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4638C" w:rsidRDefault="00A4638C">
      <w:pPr>
        <w:ind w:leftChars="-857" w:left="-2057"/>
        <w:rPr>
          <w:lang w:val="zh-CN"/>
        </w:rPr>
      </w:pPr>
    </w:p>
    <w:p w:rsidR="00A4638C" w:rsidRDefault="00A4638C">
      <w:pPr>
        <w:jc w:val="center"/>
        <w:rPr>
          <w:sz w:val="22"/>
        </w:rPr>
      </w:pPr>
    </w:p>
    <w:p w:rsidR="00A4638C" w:rsidRDefault="00A4638C">
      <w:pPr>
        <w:jc w:val="center"/>
        <w:rPr>
          <w:sz w:val="22"/>
        </w:rPr>
      </w:pPr>
    </w:p>
    <w:p w:rsidR="00A4638C" w:rsidRDefault="00000000">
      <w:pPr>
        <w:jc w:val="center"/>
        <w:rPr>
          <w:sz w:val="22"/>
        </w:rPr>
      </w:pPr>
      <w:r>
        <w:rPr>
          <w:rFonts w:hint="eastAsia"/>
          <w:noProof/>
          <w:sz w:val="22"/>
        </w:rPr>
        <w:drawing>
          <wp:inline distT="0" distB="0" distL="114300" distR="114300">
            <wp:extent cx="5298440" cy="1115695"/>
            <wp:effectExtent l="0" t="0" r="16510" b="8255"/>
            <wp:docPr id="8" name="图片 8" descr="电子科技大学成都学院院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电子科技大学成都学院院徽"/>
                    <pic:cNvPicPr>
                      <a:picLocks noChangeAspect="1"/>
                    </pic:cNvPicPr>
                  </pic:nvPicPr>
                  <pic:blipFill>
                    <a:blip r:embed="rId7"/>
                    <a:stretch>
                      <a:fillRect/>
                    </a:stretch>
                  </pic:blipFill>
                  <pic:spPr>
                    <a:xfrm>
                      <a:off x="0" y="0"/>
                      <a:ext cx="5298440" cy="1115695"/>
                    </a:xfrm>
                    <a:prstGeom prst="rect">
                      <a:avLst/>
                    </a:prstGeom>
                  </pic:spPr>
                </pic:pic>
              </a:graphicData>
            </a:graphic>
          </wp:inline>
        </w:drawing>
      </w: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000000">
      <w:pPr>
        <w:jc w:val="center"/>
        <w:rPr>
          <w:rFonts w:ascii="微软雅黑" w:eastAsia="微软雅黑" w:hAnsi="微软雅黑"/>
          <w:b/>
          <w:color w:val="808080" w:themeColor="background1" w:themeShade="80"/>
          <w:sz w:val="72"/>
        </w:rPr>
      </w:pPr>
      <w:r>
        <w:rPr>
          <w:rFonts w:ascii="微软雅黑" w:eastAsia="微软雅黑" w:hAnsi="微软雅黑" w:hint="eastAsia"/>
          <w:b/>
          <w:color w:val="808080" w:themeColor="background1" w:themeShade="80"/>
          <w:sz w:val="72"/>
        </w:rPr>
        <w:t>2022届</w:t>
      </w:r>
    </w:p>
    <w:p w:rsidR="00A4638C" w:rsidRDefault="00000000">
      <w:pPr>
        <w:jc w:val="center"/>
        <w:rPr>
          <w:rFonts w:ascii="微软雅黑" w:eastAsia="微软雅黑" w:hAnsi="微软雅黑"/>
          <w:b/>
          <w:color w:val="1F4E79" w:themeColor="accent1" w:themeShade="80"/>
          <w:sz w:val="72"/>
        </w:rPr>
      </w:pPr>
      <w:r>
        <w:rPr>
          <w:rFonts w:ascii="微软雅黑" w:eastAsia="微软雅黑" w:hAnsi="微软雅黑" w:hint="eastAsia"/>
          <w:b/>
          <w:color w:val="1F4E79" w:themeColor="accent1" w:themeShade="80"/>
          <w:sz w:val="72"/>
        </w:rPr>
        <w:t>毕业生就业质量报告</w:t>
      </w:r>
    </w:p>
    <w:p w:rsidR="00A4638C" w:rsidRDefault="00000000">
      <w:pPr>
        <w:jc w:val="center"/>
        <w:rPr>
          <w:rFonts w:asciiTheme="minorEastAsia" w:hAnsiTheme="minorEastAsia"/>
          <w:color w:val="808080" w:themeColor="background1" w:themeShade="80"/>
          <w:sz w:val="22"/>
        </w:rPr>
      </w:pPr>
      <w:r>
        <w:rPr>
          <w:rFonts w:asciiTheme="minorEastAsia" w:hAnsiTheme="minorEastAsia" w:hint="eastAsia"/>
          <w:color w:val="808080" w:themeColor="background1" w:themeShade="80"/>
          <w:sz w:val="28"/>
        </w:rPr>
        <w:t>（就业数据统计截止时间：2022年8月31日）</w:t>
      </w: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A4638C">
      <w:pPr>
        <w:jc w:val="center"/>
        <w:rPr>
          <w:sz w:val="22"/>
        </w:rPr>
      </w:pPr>
    </w:p>
    <w:p w:rsidR="00A4638C" w:rsidRDefault="00000000">
      <w:pPr>
        <w:jc w:val="center"/>
        <w:rPr>
          <w:rFonts w:ascii="华文细黑" w:eastAsia="华文细黑" w:hAnsi="华文细黑"/>
          <w:b/>
          <w:color w:val="808080" w:themeColor="background1" w:themeShade="80"/>
        </w:rPr>
      </w:pPr>
      <w:r>
        <w:rPr>
          <w:rFonts w:ascii="华文细黑" w:eastAsia="华文细黑" w:hAnsi="华文细黑" w:hint="eastAsia"/>
          <w:b/>
          <w:color w:val="808080" w:themeColor="background1" w:themeShade="80"/>
        </w:rPr>
        <w:t>二〇二二年十</w:t>
      </w:r>
      <w:r>
        <w:rPr>
          <w:rFonts w:ascii="华文细黑" w:eastAsiaTheme="minorEastAsia" w:hAnsi="华文细黑" w:hint="eastAsia"/>
          <w:b/>
          <w:color w:val="808080" w:themeColor="background1" w:themeShade="80"/>
        </w:rPr>
        <w:t>一</w:t>
      </w:r>
      <w:r>
        <w:rPr>
          <w:rFonts w:ascii="华文细黑" w:eastAsia="华文细黑" w:hAnsi="华文细黑" w:hint="eastAsia"/>
          <w:b/>
          <w:color w:val="808080" w:themeColor="background1" w:themeShade="80"/>
        </w:rPr>
        <w:t>月</w:t>
      </w:r>
    </w:p>
    <w:p w:rsidR="00A4638C" w:rsidRDefault="00000000">
      <w:pPr>
        <w:jc w:val="center"/>
        <w:rPr>
          <w:rStyle w:val="100"/>
          <w:rFonts w:ascii="宋体" w:hAnsi="宋体" w:cs="宋体"/>
          <w:color w:val="000000"/>
          <w:sz w:val="30"/>
          <w:szCs w:val="30"/>
        </w:rPr>
      </w:pPr>
      <w:r>
        <w:rPr>
          <w:rFonts w:ascii="华文细黑" w:eastAsia="华文细黑" w:hAnsi="华文细黑" w:hint="eastAsia"/>
          <w:b/>
          <w:color w:val="808080" w:themeColor="background1" w:themeShade="80"/>
        </w:rPr>
        <w:t>电子科技大学成都学院</w:t>
      </w:r>
      <w:r>
        <w:rPr>
          <w:lang w:val="zh-CN"/>
        </w:rPr>
        <w:br w:type="page"/>
      </w:r>
      <w:r>
        <w:rPr>
          <w:rStyle w:val="100"/>
          <w:rFonts w:ascii="宋体" w:hAnsi="宋体" w:cs="宋体" w:hint="eastAsia"/>
          <w:color w:val="000000"/>
          <w:sz w:val="30"/>
          <w:szCs w:val="30"/>
        </w:rPr>
        <w:lastRenderedPageBreak/>
        <w:t>报告编制说明</w:t>
      </w:r>
    </w:p>
    <w:p w:rsidR="00A4638C" w:rsidRDefault="00000000">
      <w:pPr>
        <w:pStyle w:val="Normal1"/>
        <w:spacing w:before="152" w:after="0"/>
        <w:jc w:val="left"/>
        <w:rPr>
          <w:rFonts w:ascii="宋体" w:hAnsi="宋体" w:cs="宋体"/>
          <w:sz w:val="24"/>
          <w:szCs w:val="24"/>
        </w:rPr>
      </w:pPr>
      <w:r>
        <w:rPr>
          <w:rStyle w:val="100"/>
          <w:rFonts w:ascii="宋体" w:hAnsi="宋体" w:cs="宋体" w:hint="eastAsia"/>
          <w:color w:val="000000"/>
          <w:sz w:val="30"/>
          <w:szCs w:val="30"/>
        </w:rPr>
        <w:tab/>
      </w:r>
      <w:r>
        <w:rPr>
          <w:rFonts w:ascii="宋体" w:hAnsi="宋体" w:cs="宋体"/>
          <w:sz w:val="24"/>
          <w:szCs w:val="24"/>
        </w:rPr>
        <w:t>根据《教育部办公厅关于编制发布高校毕业生就业质量年度报告的通知》（</w:t>
      </w:r>
      <w:proofErr w:type="gramStart"/>
      <w:r>
        <w:rPr>
          <w:rFonts w:ascii="宋体" w:hAnsi="宋体" w:cs="宋体"/>
          <w:sz w:val="24"/>
          <w:szCs w:val="24"/>
        </w:rPr>
        <w:t>教学厅函</w:t>
      </w:r>
      <w:proofErr w:type="gramEnd"/>
      <w:r>
        <w:rPr>
          <w:rFonts w:ascii="宋体" w:hAnsi="宋体" w:cs="宋体"/>
          <w:sz w:val="24"/>
          <w:szCs w:val="24"/>
        </w:rPr>
        <w:t>[2013]25 号）文件要求，</w:t>
      </w:r>
      <w:r>
        <w:rPr>
          <w:rFonts w:ascii="宋体" w:hAnsi="宋体" w:cs="宋体" w:hint="eastAsia"/>
          <w:sz w:val="24"/>
          <w:szCs w:val="24"/>
        </w:rPr>
        <w:t>学校</w:t>
      </w:r>
      <w:r>
        <w:rPr>
          <w:rFonts w:ascii="宋体" w:hAnsi="宋体" w:cs="宋体"/>
          <w:sz w:val="24"/>
          <w:szCs w:val="24"/>
        </w:rPr>
        <w:t>编制了《电子科技大学</w:t>
      </w:r>
      <w:r>
        <w:rPr>
          <w:rFonts w:ascii="宋体" w:hAnsi="宋体" w:cs="宋体" w:hint="eastAsia"/>
          <w:sz w:val="24"/>
          <w:szCs w:val="24"/>
        </w:rPr>
        <w:t>成都学院</w:t>
      </w:r>
      <w:r>
        <w:rPr>
          <w:rFonts w:ascii="宋体" w:hAnsi="宋体" w:cs="宋体"/>
          <w:sz w:val="24"/>
          <w:szCs w:val="24"/>
        </w:rPr>
        <w:t>202</w:t>
      </w:r>
      <w:r>
        <w:rPr>
          <w:rFonts w:ascii="宋体" w:hAnsi="宋体" w:cs="宋体" w:hint="eastAsia"/>
          <w:sz w:val="24"/>
          <w:szCs w:val="24"/>
        </w:rPr>
        <w:t>2</w:t>
      </w:r>
      <w:r>
        <w:rPr>
          <w:rFonts w:ascii="宋体" w:hAnsi="宋体" w:cs="宋体"/>
          <w:sz w:val="24"/>
          <w:szCs w:val="24"/>
        </w:rPr>
        <w:t>届毕业生就业质量报告》。报告的数据来源是：</w:t>
      </w:r>
    </w:p>
    <w:p w:rsidR="00A4638C" w:rsidRDefault="00000000">
      <w:pPr>
        <w:pStyle w:val="Normal1"/>
        <w:spacing w:before="152" w:after="0"/>
        <w:jc w:val="left"/>
        <w:rPr>
          <w:rFonts w:ascii="宋体" w:hAnsi="宋体" w:cs="宋体"/>
          <w:sz w:val="24"/>
          <w:szCs w:val="24"/>
        </w:rPr>
      </w:pPr>
      <w:r>
        <w:rPr>
          <w:rFonts w:ascii="宋体" w:hAnsi="宋体" w:cs="宋体" w:hint="eastAsia"/>
          <w:sz w:val="24"/>
          <w:szCs w:val="24"/>
        </w:rPr>
        <w:tab/>
      </w:r>
      <w:r>
        <w:rPr>
          <w:rFonts w:ascii="宋体" w:hAnsi="宋体" w:cs="宋体"/>
          <w:sz w:val="24"/>
          <w:szCs w:val="24"/>
        </w:rPr>
        <w:t>1．</w:t>
      </w:r>
      <w:r>
        <w:rPr>
          <w:rFonts w:ascii="宋体" w:hAnsi="宋体" w:cs="宋体" w:hint="eastAsia"/>
          <w:sz w:val="24"/>
          <w:szCs w:val="24"/>
        </w:rPr>
        <w:t>毕业生就业数据截止时间为2022年 8月31日</w:t>
      </w:r>
      <w:r>
        <w:rPr>
          <w:rFonts w:ascii="宋体" w:hAnsi="宋体" w:cs="宋体"/>
          <w:sz w:val="24"/>
          <w:szCs w:val="24"/>
        </w:rPr>
        <w:t>，</w:t>
      </w:r>
      <w:r>
        <w:rPr>
          <w:rFonts w:ascii="宋体" w:hAnsi="宋体" w:cs="宋体" w:hint="eastAsia"/>
          <w:sz w:val="24"/>
          <w:szCs w:val="24"/>
        </w:rPr>
        <w:t>并按相关规定</w:t>
      </w:r>
      <w:r>
        <w:rPr>
          <w:rFonts w:ascii="宋体" w:hAnsi="宋体" w:cs="宋体"/>
          <w:sz w:val="24"/>
          <w:szCs w:val="24"/>
        </w:rPr>
        <w:t xml:space="preserve">向教育部和四川省教育厅报送 </w:t>
      </w:r>
      <w:r>
        <w:rPr>
          <w:rFonts w:ascii="宋体" w:hAnsi="宋体" w:cs="宋体" w:hint="eastAsia"/>
          <w:sz w:val="24"/>
          <w:szCs w:val="24"/>
        </w:rPr>
        <w:t>2022届</w:t>
      </w:r>
      <w:r>
        <w:rPr>
          <w:rFonts w:ascii="宋体" w:hAnsi="宋体" w:cs="宋体"/>
          <w:sz w:val="24"/>
          <w:szCs w:val="24"/>
        </w:rPr>
        <w:t>毕业生就业派遣数据，数据包含毕业生规模、毕业生就业率、毕业生就业结构与流向等。</w:t>
      </w:r>
    </w:p>
    <w:p w:rsidR="00A4638C" w:rsidRDefault="00000000">
      <w:pPr>
        <w:pStyle w:val="Normal1"/>
        <w:spacing w:before="152" w:after="0"/>
        <w:jc w:val="left"/>
        <w:rPr>
          <w:lang w:val="zh-CN"/>
        </w:rPr>
      </w:pPr>
      <w:r>
        <w:rPr>
          <w:rFonts w:ascii="宋体" w:hAnsi="宋体" w:cs="宋体" w:hint="eastAsia"/>
          <w:sz w:val="24"/>
          <w:szCs w:val="24"/>
        </w:rPr>
        <w:tab/>
      </w:r>
      <w:r>
        <w:rPr>
          <w:rFonts w:ascii="宋体" w:hAnsi="宋体" w:cs="宋体"/>
          <w:sz w:val="24"/>
          <w:szCs w:val="24"/>
        </w:rPr>
        <w:t>2．学校调研数据，</w:t>
      </w:r>
      <w:r>
        <w:rPr>
          <w:rFonts w:ascii="宋体" w:hAnsi="宋体" w:cs="宋体" w:hint="eastAsia"/>
          <w:sz w:val="24"/>
          <w:szCs w:val="24"/>
        </w:rPr>
        <w:t>就业创业指导中心</w:t>
      </w:r>
      <w:r>
        <w:rPr>
          <w:rFonts w:ascii="宋体" w:hAnsi="宋体" w:cs="宋体"/>
          <w:sz w:val="24"/>
          <w:szCs w:val="24"/>
        </w:rPr>
        <w:t xml:space="preserve">于 </w:t>
      </w:r>
      <w:r>
        <w:rPr>
          <w:rFonts w:ascii="宋体" w:hAnsi="宋体" w:cs="宋体" w:hint="eastAsia"/>
          <w:sz w:val="24"/>
          <w:szCs w:val="24"/>
        </w:rPr>
        <w:t>2022年6</w:t>
      </w:r>
      <w:r>
        <w:rPr>
          <w:rFonts w:ascii="宋体" w:hAnsi="宋体" w:cs="宋体"/>
          <w:sz w:val="24"/>
          <w:szCs w:val="24"/>
        </w:rPr>
        <w:t>月</w:t>
      </w:r>
      <w:r>
        <w:rPr>
          <w:rFonts w:ascii="宋体" w:hAnsi="宋体" w:cs="宋体" w:hint="eastAsia"/>
          <w:sz w:val="24"/>
          <w:szCs w:val="24"/>
        </w:rPr>
        <w:t>9日</w:t>
      </w:r>
      <w:r>
        <w:rPr>
          <w:rFonts w:ascii="宋体" w:hAnsi="宋体" w:cs="宋体"/>
          <w:sz w:val="24"/>
          <w:szCs w:val="24"/>
        </w:rPr>
        <w:t xml:space="preserve">至 </w:t>
      </w:r>
      <w:r>
        <w:rPr>
          <w:rFonts w:ascii="宋体" w:hAnsi="宋体" w:cs="宋体" w:hint="eastAsia"/>
          <w:sz w:val="24"/>
          <w:szCs w:val="24"/>
        </w:rPr>
        <w:t>8</w:t>
      </w:r>
      <w:r>
        <w:rPr>
          <w:rFonts w:ascii="宋体" w:hAnsi="宋体" w:cs="宋体"/>
          <w:sz w:val="24"/>
          <w:szCs w:val="24"/>
        </w:rPr>
        <w:t>月</w:t>
      </w:r>
      <w:r>
        <w:rPr>
          <w:rFonts w:ascii="宋体" w:hAnsi="宋体" w:cs="宋体" w:hint="eastAsia"/>
          <w:sz w:val="24"/>
          <w:szCs w:val="24"/>
        </w:rPr>
        <w:t>31日</w:t>
      </w:r>
      <w:r>
        <w:rPr>
          <w:rFonts w:ascii="宋体" w:hAnsi="宋体" w:cs="宋体"/>
          <w:sz w:val="24"/>
          <w:szCs w:val="24"/>
        </w:rPr>
        <w:t xml:space="preserve">面向 </w:t>
      </w:r>
      <w:r>
        <w:rPr>
          <w:rFonts w:ascii="宋体" w:hAnsi="宋体" w:cs="宋体" w:hint="eastAsia"/>
          <w:sz w:val="24"/>
          <w:szCs w:val="24"/>
        </w:rPr>
        <w:t>2022届</w:t>
      </w:r>
      <w:r>
        <w:rPr>
          <w:rFonts w:ascii="宋体" w:hAnsi="宋体" w:cs="宋体"/>
          <w:sz w:val="24"/>
          <w:szCs w:val="24"/>
        </w:rPr>
        <w:t>毕业生和用人单位开展问卷调查，完成《电子科技大学</w:t>
      </w:r>
      <w:r>
        <w:rPr>
          <w:rFonts w:ascii="宋体" w:hAnsi="宋体" w:cs="宋体" w:hint="eastAsia"/>
          <w:sz w:val="24"/>
          <w:szCs w:val="24"/>
        </w:rPr>
        <w:t>成都学院2022届</w:t>
      </w:r>
      <w:r>
        <w:rPr>
          <w:rFonts w:ascii="宋体" w:hAnsi="宋体" w:cs="宋体"/>
          <w:sz w:val="24"/>
          <w:szCs w:val="24"/>
        </w:rPr>
        <w:t>毕业生就业质量报告》</w:t>
      </w:r>
      <w:r>
        <w:rPr>
          <w:rFonts w:ascii="宋体" w:hAnsi="宋体" w:cs="宋体" w:hint="eastAsia"/>
          <w:sz w:val="24"/>
          <w:szCs w:val="24"/>
        </w:rPr>
        <w:t>。</w:t>
      </w: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rPr>
          <w:lang w:val="zh-CN"/>
        </w:rPr>
      </w:pPr>
    </w:p>
    <w:p w:rsidR="00A4638C" w:rsidRDefault="00A4638C">
      <w:pPr>
        <w:ind w:leftChars="-857" w:left="-2057"/>
        <w:rPr>
          <w:lang w:val="zh-CN"/>
        </w:rPr>
      </w:pPr>
    </w:p>
    <w:p w:rsidR="00A4638C" w:rsidRDefault="00A4638C">
      <w:pPr>
        <w:ind w:leftChars="-857" w:left="-2057"/>
        <w:rPr>
          <w:lang w:val="zh-CN"/>
        </w:rPr>
      </w:pPr>
    </w:p>
    <w:sdt>
      <w:sdtPr>
        <w:rPr>
          <w:lang w:val="zh-CN"/>
        </w:rPr>
        <w:id w:val="1952428239"/>
        <w:docPartObj>
          <w:docPartGallery w:val="Table of Contents"/>
          <w:docPartUnique/>
        </w:docPartObj>
      </w:sdtPr>
      <w:sdtEndPr>
        <w:rPr>
          <w:b/>
          <w:bCs/>
          <w:sz w:val="28"/>
          <w:szCs w:val="28"/>
        </w:rPr>
      </w:sdtEndPr>
      <w:sdtContent>
        <w:p w:rsidR="00A4638C" w:rsidRDefault="00000000">
          <w:pPr>
            <w:pStyle w:val="TOC20"/>
            <w:rPr>
              <w:b/>
              <w:bCs/>
              <w:sz w:val="28"/>
              <w:szCs w:val="28"/>
              <w:lang w:val="zh-CN"/>
            </w:rPr>
          </w:pPr>
          <w:r>
            <w:rPr>
              <w:b/>
              <w:bCs/>
              <w:sz w:val="28"/>
              <w:szCs w:val="28"/>
              <w:lang w:val="zh-CN"/>
            </w:rPr>
            <w:t>目录</w:t>
          </w:r>
        </w:p>
      </w:sdtContent>
    </w:sdt>
    <w:p w:rsidR="00EB6C20" w:rsidRDefault="00000000">
      <w:pPr>
        <w:pStyle w:val="TOC1"/>
        <w:ind w:right="2102"/>
        <w:rPr>
          <w:b w:val="0"/>
          <w:noProof/>
          <w:kern w:val="2"/>
          <w:sz w:val="21"/>
        </w:rPr>
      </w:pPr>
      <w:r>
        <w:rPr>
          <w:bCs/>
          <w:lang w:val="zh-CN"/>
        </w:rPr>
        <w:fldChar w:fldCharType="begin"/>
      </w:r>
      <w:r>
        <w:rPr>
          <w:bCs/>
          <w:lang w:val="zh-CN"/>
        </w:rPr>
        <w:instrText xml:space="preserve"> TOC \o "1-3" \h \z \u </w:instrText>
      </w:r>
      <w:r>
        <w:rPr>
          <w:bCs/>
          <w:lang w:val="zh-CN"/>
        </w:rPr>
        <w:fldChar w:fldCharType="separate"/>
      </w:r>
      <w:hyperlink w:anchor="_Toc123231986" w:history="1">
        <w:r w:rsidR="00EB6C20" w:rsidRPr="008F057A">
          <w:rPr>
            <w:rStyle w:val="af0"/>
            <w:noProof/>
          </w:rPr>
          <w:t>第一章</w:t>
        </w:r>
        <w:r w:rsidR="00EB6C20" w:rsidRPr="008F057A">
          <w:rPr>
            <w:rStyle w:val="af0"/>
            <w:noProof/>
          </w:rPr>
          <w:t xml:space="preserve"> </w:t>
        </w:r>
        <w:r w:rsidR="00EB6C20" w:rsidRPr="008F057A">
          <w:rPr>
            <w:rStyle w:val="af0"/>
            <w:noProof/>
          </w:rPr>
          <w:t>研究概况</w:t>
        </w:r>
        <w:r w:rsidR="00EB6C20">
          <w:rPr>
            <w:noProof/>
            <w:webHidden/>
          </w:rPr>
          <w:tab/>
        </w:r>
        <w:r w:rsidR="00EB6C20">
          <w:rPr>
            <w:noProof/>
            <w:webHidden/>
          </w:rPr>
          <w:fldChar w:fldCharType="begin"/>
        </w:r>
        <w:r w:rsidR="00EB6C20">
          <w:rPr>
            <w:noProof/>
            <w:webHidden/>
          </w:rPr>
          <w:instrText xml:space="preserve"> PAGEREF _Toc123231986 \h </w:instrText>
        </w:r>
        <w:r w:rsidR="00EB6C20">
          <w:rPr>
            <w:noProof/>
            <w:webHidden/>
          </w:rPr>
        </w:r>
        <w:r w:rsidR="00EB6C20">
          <w:rPr>
            <w:noProof/>
            <w:webHidden/>
          </w:rPr>
          <w:fldChar w:fldCharType="separate"/>
        </w:r>
        <w:r w:rsidR="00EB6C20">
          <w:rPr>
            <w:noProof/>
            <w:webHidden/>
          </w:rPr>
          <w:t>1</w:t>
        </w:r>
        <w:r w:rsidR="00EB6C20">
          <w:rPr>
            <w:noProof/>
            <w:webHidden/>
          </w:rPr>
          <w:fldChar w:fldCharType="end"/>
        </w:r>
      </w:hyperlink>
    </w:p>
    <w:p w:rsidR="00EB6C20" w:rsidRDefault="00EB6C20">
      <w:pPr>
        <w:pStyle w:val="TOC2"/>
        <w:rPr>
          <w:noProof/>
          <w:kern w:val="2"/>
          <w:sz w:val="21"/>
        </w:rPr>
      </w:pPr>
      <w:hyperlink w:anchor="_Toc123231987" w:history="1">
        <w:r w:rsidRPr="008F057A">
          <w:rPr>
            <w:rStyle w:val="af0"/>
            <w:noProof/>
          </w:rPr>
          <w:t>一、调研背景</w:t>
        </w:r>
        <w:r>
          <w:rPr>
            <w:noProof/>
            <w:webHidden/>
          </w:rPr>
          <w:tab/>
        </w:r>
        <w:r>
          <w:rPr>
            <w:noProof/>
            <w:webHidden/>
          </w:rPr>
          <w:fldChar w:fldCharType="begin"/>
        </w:r>
        <w:r>
          <w:rPr>
            <w:noProof/>
            <w:webHidden/>
          </w:rPr>
          <w:instrText xml:space="preserve"> PAGEREF _Toc123231987 \h </w:instrText>
        </w:r>
        <w:r>
          <w:rPr>
            <w:noProof/>
            <w:webHidden/>
          </w:rPr>
        </w:r>
        <w:r>
          <w:rPr>
            <w:noProof/>
            <w:webHidden/>
          </w:rPr>
          <w:fldChar w:fldCharType="separate"/>
        </w:r>
        <w:r>
          <w:rPr>
            <w:noProof/>
            <w:webHidden/>
          </w:rPr>
          <w:t>1</w:t>
        </w:r>
        <w:r>
          <w:rPr>
            <w:noProof/>
            <w:webHidden/>
          </w:rPr>
          <w:fldChar w:fldCharType="end"/>
        </w:r>
      </w:hyperlink>
    </w:p>
    <w:p w:rsidR="00EB6C20" w:rsidRDefault="00EB6C20">
      <w:pPr>
        <w:pStyle w:val="TOC2"/>
        <w:rPr>
          <w:noProof/>
          <w:kern w:val="2"/>
          <w:sz w:val="21"/>
        </w:rPr>
      </w:pPr>
      <w:hyperlink w:anchor="_Toc123231988" w:history="1">
        <w:r w:rsidRPr="008F057A">
          <w:rPr>
            <w:rStyle w:val="af0"/>
            <w:noProof/>
          </w:rPr>
          <w:t>二、调研目的</w:t>
        </w:r>
        <w:r>
          <w:rPr>
            <w:noProof/>
            <w:webHidden/>
          </w:rPr>
          <w:tab/>
        </w:r>
        <w:r>
          <w:rPr>
            <w:noProof/>
            <w:webHidden/>
          </w:rPr>
          <w:fldChar w:fldCharType="begin"/>
        </w:r>
        <w:r>
          <w:rPr>
            <w:noProof/>
            <w:webHidden/>
          </w:rPr>
          <w:instrText xml:space="preserve"> PAGEREF _Toc123231988 \h </w:instrText>
        </w:r>
        <w:r>
          <w:rPr>
            <w:noProof/>
            <w:webHidden/>
          </w:rPr>
        </w:r>
        <w:r>
          <w:rPr>
            <w:noProof/>
            <w:webHidden/>
          </w:rPr>
          <w:fldChar w:fldCharType="separate"/>
        </w:r>
        <w:r>
          <w:rPr>
            <w:noProof/>
            <w:webHidden/>
          </w:rPr>
          <w:t>1</w:t>
        </w:r>
        <w:r>
          <w:rPr>
            <w:noProof/>
            <w:webHidden/>
          </w:rPr>
          <w:fldChar w:fldCharType="end"/>
        </w:r>
      </w:hyperlink>
    </w:p>
    <w:p w:rsidR="00EB6C20" w:rsidRDefault="00EB6C20">
      <w:pPr>
        <w:pStyle w:val="TOC2"/>
        <w:rPr>
          <w:noProof/>
          <w:kern w:val="2"/>
          <w:sz w:val="21"/>
        </w:rPr>
      </w:pPr>
      <w:hyperlink w:anchor="_Toc123231989" w:history="1">
        <w:r w:rsidRPr="008F057A">
          <w:rPr>
            <w:rStyle w:val="af0"/>
            <w:noProof/>
          </w:rPr>
          <w:t>三、调研样本</w:t>
        </w:r>
        <w:r>
          <w:rPr>
            <w:noProof/>
            <w:webHidden/>
          </w:rPr>
          <w:tab/>
        </w:r>
        <w:r>
          <w:rPr>
            <w:noProof/>
            <w:webHidden/>
          </w:rPr>
          <w:fldChar w:fldCharType="begin"/>
        </w:r>
        <w:r>
          <w:rPr>
            <w:noProof/>
            <w:webHidden/>
          </w:rPr>
          <w:instrText xml:space="preserve"> PAGEREF _Toc123231989 \h </w:instrText>
        </w:r>
        <w:r>
          <w:rPr>
            <w:noProof/>
            <w:webHidden/>
          </w:rPr>
        </w:r>
        <w:r>
          <w:rPr>
            <w:noProof/>
            <w:webHidden/>
          </w:rPr>
          <w:fldChar w:fldCharType="separate"/>
        </w:r>
        <w:r>
          <w:rPr>
            <w:noProof/>
            <w:webHidden/>
          </w:rPr>
          <w:t>2</w:t>
        </w:r>
        <w:r>
          <w:rPr>
            <w:noProof/>
            <w:webHidden/>
          </w:rPr>
          <w:fldChar w:fldCharType="end"/>
        </w:r>
      </w:hyperlink>
    </w:p>
    <w:p w:rsidR="00EB6C20" w:rsidRDefault="00EB6C20">
      <w:pPr>
        <w:pStyle w:val="TOC1"/>
        <w:ind w:right="2102"/>
        <w:rPr>
          <w:b w:val="0"/>
          <w:noProof/>
          <w:kern w:val="2"/>
          <w:sz w:val="21"/>
        </w:rPr>
      </w:pPr>
      <w:hyperlink w:anchor="_Toc123231990" w:history="1">
        <w:r w:rsidRPr="008F057A">
          <w:rPr>
            <w:rStyle w:val="af0"/>
            <w:noProof/>
          </w:rPr>
          <w:t>第二章</w:t>
        </w:r>
        <w:r w:rsidRPr="008F057A">
          <w:rPr>
            <w:rStyle w:val="af0"/>
            <w:noProof/>
          </w:rPr>
          <w:t xml:space="preserve"> </w:t>
        </w:r>
        <w:r w:rsidRPr="008F057A">
          <w:rPr>
            <w:rStyle w:val="af0"/>
            <w:noProof/>
          </w:rPr>
          <w:t>毕业生总体情况</w:t>
        </w:r>
        <w:r>
          <w:rPr>
            <w:noProof/>
            <w:webHidden/>
          </w:rPr>
          <w:tab/>
        </w:r>
        <w:r>
          <w:rPr>
            <w:noProof/>
            <w:webHidden/>
          </w:rPr>
          <w:fldChar w:fldCharType="begin"/>
        </w:r>
        <w:r>
          <w:rPr>
            <w:noProof/>
            <w:webHidden/>
          </w:rPr>
          <w:instrText xml:space="preserve"> PAGEREF _Toc123231990 \h </w:instrText>
        </w:r>
        <w:r>
          <w:rPr>
            <w:noProof/>
            <w:webHidden/>
          </w:rPr>
        </w:r>
        <w:r>
          <w:rPr>
            <w:noProof/>
            <w:webHidden/>
          </w:rPr>
          <w:fldChar w:fldCharType="separate"/>
        </w:r>
        <w:r>
          <w:rPr>
            <w:noProof/>
            <w:webHidden/>
          </w:rPr>
          <w:t>3</w:t>
        </w:r>
        <w:r>
          <w:rPr>
            <w:noProof/>
            <w:webHidden/>
          </w:rPr>
          <w:fldChar w:fldCharType="end"/>
        </w:r>
      </w:hyperlink>
    </w:p>
    <w:p w:rsidR="00EB6C20" w:rsidRDefault="00EB6C20">
      <w:pPr>
        <w:pStyle w:val="TOC2"/>
        <w:rPr>
          <w:noProof/>
          <w:kern w:val="2"/>
          <w:sz w:val="21"/>
        </w:rPr>
      </w:pPr>
      <w:hyperlink w:anchor="_Toc123231991" w:history="1">
        <w:r w:rsidRPr="008F057A">
          <w:rPr>
            <w:rStyle w:val="af0"/>
            <w:noProof/>
          </w:rPr>
          <w:t>一、毕业生规模和结构</w:t>
        </w:r>
        <w:r>
          <w:rPr>
            <w:noProof/>
            <w:webHidden/>
          </w:rPr>
          <w:tab/>
        </w:r>
        <w:r>
          <w:rPr>
            <w:noProof/>
            <w:webHidden/>
          </w:rPr>
          <w:fldChar w:fldCharType="begin"/>
        </w:r>
        <w:r>
          <w:rPr>
            <w:noProof/>
            <w:webHidden/>
          </w:rPr>
          <w:instrText xml:space="preserve"> PAGEREF _Toc123231991 \h </w:instrText>
        </w:r>
        <w:r>
          <w:rPr>
            <w:noProof/>
            <w:webHidden/>
          </w:rPr>
        </w:r>
        <w:r>
          <w:rPr>
            <w:noProof/>
            <w:webHidden/>
          </w:rPr>
          <w:fldChar w:fldCharType="separate"/>
        </w:r>
        <w:r>
          <w:rPr>
            <w:noProof/>
            <w:webHidden/>
          </w:rPr>
          <w:t>3</w:t>
        </w:r>
        <w:r>
          <w:rPr>
            <w:noProof/>
            <w:webHidden/>
          </w:rPr>
          <w:fldChar w:fldCharType="end"/>
        </w:r>
      </w:hyperlink>
    </w:p>
    <w:p w:rsidR="00EB6C20" w:rsidRDefault="00EB6C20">
      <w:pPr>
        <w:pStyle w:val="TOC3"/>
        <w:tabs>
          <w:tab w:val="right" w:leader="dot" w:pos="8354"/>
        </w:tabs>
        <w:rPr>
          <w:noProof/>
          <w:kern w:val="2"/>
          <w:sz w:val="21"/>
        </w:rPr>
      </w:pPr>
      <w:hyperlink w:anchor="_Toc123231992" w:history="1">
        <w:r w:rsidRPr="008F057A">
          <w:rPr>
            <w:rStyle w:val="af0"/>
            <w:noProof/>
          </w:rPr>
          <w:t>（一）</w:t>
        </w:r>
        <w:r w:rsidRPr="008F057A">
          <w:rPr>
            <w:rStyle w:val="af0"/>
            <w:noProof/>
          </w:rPr>
          <w:t>2022</w:t>
        </w:r>
        <w:r w:rsidRPr="008F057A">
          <w:rPr>
            <w:rStyle w:val="af0"/>
            <w:noProof/>
          </w:rPr>
          <w:t>届毕业生规模及就业人数</w:t>
        </w:r>
        <w:r>
          <w:rPr>
            <w:noProof/>
            <w:webHidden/>
          </w:rPr>
          <w:tab/>
        </w:r>
        <w:r>
          <w:rPr>
            <w:noProof/>
            <w:webHidden/>
          </w:rPr>
          <w:fldChar w:fldCharType="begin"/>
        </w:r>
        <w:r>
          <w:rPr>
            <w:noProof/>
            <w:webHidden/>
          </w:rPr>
          <w:instrText xml:space="preserve"> PAGEREF _Toc123231992 \h </w:instrText>
        </w:r>
        <w:r>
          <w:rPr>
            <w:noProof/>
            <w:webHidden/>
          </w:rPr>
        </w:r>
        <w:r>
          <w:rPr>
            <w:noProof/>
            <w:webHidden/>
          </w:rPr>
          <w:fldChar w:fldCharType="separate"/>
        </w:r>
        <w:r>
          <w:rPr>
            <w:noProof/>
            <w:webHidden/>
          </w:rPr>
          <w:t>3</w:t>
        </w:r>
        <w:r>
          <w:rPr>
            <w:noProof/>
            <w:webHidden/>
          </w:rPr>
          <w:fldChar w:fldCharType="end"/>
        </w:r>
      </w:hyperlink>
    </w:p>
    <w:p w:rsidR="00EB6C20" w:rsidRDefault="00EB6C20">
      <w:pPr>
        <w:pStyle w:val="TOC3"/>
        <w:tabs>
          <w:tab w:val="right" w:leader="dot" w:pos="8354"/>
        </w:tabs>
        <w:rPr>
          <w:noProof/>
          <w:kern w:val="2"/>
          <w:sz w:val="21"/>
        </w:rPr>
      </w:pPr>
      <w:hyperlink w:anchor="_Toc123231993" w:history="1">
        <w:r w:rsidRPr="008F057A">
          <w:rPr>
            <w:rStyle w:val="af0"/>
            <w:noProof/>
          </w:rPr>
          <w:t>（二）毕业生结构</w:t>
        </w:r>
        <w:r>
          <w:rPr>
            <w:noProof/>
            <w:webHidden/>
          </w:rPr>
          <w:tab/>
        </w:r>
        <w:r>
          <w:rPr>
            <w:noProof/>
            <w:webHidden/>
          </w:rPr>
          <w:fldChar w:fldCharType="begin"/>
        </w:r>
        <w:r>
          <w:rPr>
            <w:noProof/>
            <w:webHidden/>
          </w:rPr>
          <w:instrText xml:space="preserve"> PAGEREF _Toc123231993 \h </w:instrText>
        </w:r>
        <w:r>
          <w:rPr>
            <w:noProof/>
            <w:webHidden/>
          </w:rPr>
        </w:r>
        <w:r>
          <w:rPr>
            <w:noProof/>
            <w:webHidden/>
          </w:rPr>
          <w:fldChar w:fldCharType="separate"/>
        </w:r>
        <w:r>
          <w:rPr>
            <w:noProof/>
            <w:webHidden/>
          </w:rPr>
          <w:t>3</w:t>
        </w:r>
        <w:r>
          <w:rPr>
            <w:noProof/>
            <w:webHidden/>
          </w:rPr>
          <w:fldChar w:fldCharType="end"/>
        </w:r>
      </w:hyperlink>
    </w:p>
    <w:p w:rsidR="00EB6C20" w:rsidRDefault="00EB6C20">
      <w:pPr>
        <w:pStyle w:val="TOC2"/>
        <w:rPr>
          <w:noProof/>
          <w:kern w:val="2"/>
          <w:sz w:val="21"/>
        </w:rPr>
      </w:pPr>
      <w:hyperlink w:anchor="_Toc123231994" w:history="1">
        <w:r w:rsidRPr="008F057A">
          <w:rPr>
            <w:rStyle w:val="af0"/>
            <w:noProof/>
          </w:rPr>
          <w:t>二、就业情况</w:t>
        </w:r>
        <w:r>
          <w:rPr>
            <w:noProof/>
            <w:webHidden/>
          </w:rPr>
          <w:tab/>
        </w:r>
        <w:r>
          <w:rPr>
            <w:noProof/>
            <w:webHidden/>
          </w:rPr>
          <w:fldChar w:fldCharType="begin"/>
        </w:r>
        <w:r>
          <w:rPr>
            <w:noProof/>
            <w:webHidden/>
          </w:rPr>
          <w:instrText xml:space="preserve"> PAGEREF _Toc123231994 \h </w:instrText>
        </w:r>
        <w:r>
          <w:rPr>
            <w:noProof/>
            <w:webHidden/>
          </w:rPr>
        </w:r>
        <w:r>
          <w:rPr>
            <w:noProof/>
            <w:webHidden/>
          </w:rPr>
          <w:fldChar w:fldCharType="separate"/>
        </w:r>
        <w:r>
          <w:rPr>
            <w:noProof/>
            <w:webHidden/>
          </w:rPr>
          <w:t>5</w:t>
        </w:r>
        <w:r>
          <w:rPr>
            <w:noProof/>
            <w:webHidden/>
          </w:rPr>
          <w:fldChar w:fldCharType="end"/>
        </w:r>
      </w:hyperlink>
    </w:p>
    <w:p w:rsidR="00EB6C20" w:rsidRDefault="00EB6C20">
      <w:pPr>
        <w:pStyle w:val="TOC3"/>
        <w:tabs>
          <w:tab w:val="right" w:leader="dot" w:pos="8354"/>
        </w:tabs>
        <w:rPr>
          <w:noProof/>
          <w:kern w:val="2"/>
          <w:sz w:val="21"/>
        </w:rPr>
      </w:pPr>
      <w:hyperlink w:anchor="_Toc123231995" w:history="1">
        <w:r w:rsidRPr="008F057A">
          <w:rPr>
            <w:rStyle w:val="af0"/>
            <w:noProof/>
          </w:rPr>
          <w:t>（一）毕业去向分布</w:t>
        </w:r>
        <w:r>
          <w:rPr>
            <w:noProof/>
            <w:webHidden/>
          </w:rPr>
          <w:tab/>
        </w:r>
        <w:r>
          <w:rPr>
            <w:noProof/>
            <w:webHidden/>
          </w:rPr>
          <w:fldChar w:fldCharType="begin"/>
        </w:r>
        <w:r>
          <w:rPr>
            <w:noProof/>
            <w:webHidden/>
          </w:rPr>
          <w:instrText xml:space="preserve"> PAGEREF _Toc123231995 \h </w:instrText>
        </w:r>
        <w:r>
          <w:rPr>
            <w:noProof/>
            <w:webHidden/>
          </w:rPr>
        </w:r>
        <w:r>
          <w:rPr>
            <w:noProof/>
            <w:webHidden/>
          </w:rPr>
          <w:fldChar w:fldCharType="separate"/>
        </w:r>
        <w:r>
          <w:rPr>
            <w:noProof/>
            <w:webHidden/>
          </w:rPr>
          <w:t>5</w:t>
        </w:r>
        <w:r>
          <w:rPr>
            <w:noProof/>
            <w:webHidden/>
          </w:rPr>
          <w:fldChar w:fldCharType="end"/>
        </w:r>
      </w:hyperlink>
    </w:p>
    <w:p w:rsidR="00EB6C20" w:rsidRDefault="00EB6C20">
      <w:pPr>
        <w:pStyle w:val="TOC3"/>
        <w:tabs>
          <w:tab w:val="right" w:leader="dot" w:pos="8354"/>
        </w:tabs>
        <w:rPr>
          <w:noProof/>
          <w:kern w:val="2"/>
          <w:sz w:val="21"/>
        </w:rPr>
      </w:pPr>
      <w:hyperlink w:anchor="_Toc123231996" w:history="1">
        <w:r w:rsidRPr="008F057A">
          <w:rPr>
            <w:rStyle w:val="af0"/>
            <w:noProof/>
          </w:rPr>
          <w:t>（二）就业去向落实率及就业分布</w:t>
        </w:r>
        <w:r>
          <w:rPr>
            <w:noProof/>
            <w:webHidden/>
          </w:rPr>
          <w:tab/>
        </w:r>
        <w:r>
          <w:rPr>
            <w:noProof/>
            <w:webHidden/>
          </w:rPr>
          <w:fldChar w:fldCharType="begin"/>
        </w:r>
        <w:r>
          <w:rPr>
            <w:noProof/>
            <w:webHidden/>
          </w:rPr>
          <w:instrText xml:space="preserve"> PAGEREF _Toc123231996 \h </w:instrText>
        </w:r>
        <w:r>
          <w:rPr>
            <w:noProof/>
            <w:webHidden/>
          </w:rPr>
        </w:r>
        <w:r>
          <w:rPr>
            <w:noProof/>
            <w:webHidden/>
          </w:rPr>
          <w:fldChar w:fldCharType="separate"/>
        </w:r>
        <w:r>
          <w:rPr>
            <w:noProof/>
            <w:webHidden/>
          </w:rPr>
          <w:t>6</w:t>
        </w:r>
        <w:r>
          <w:rPr>
            <w:noProof/>
            <w:webHidden/>
          </w:rPr>
          <w:fldChar w:fldCharType="end"/>
        </w:r>
      </w:hyperlink>
    </w:p>
    <w:p w:rsidR="00EB6C20" w:rsidRDefault="00EB6C20">
      <w:pPr>
        <w:pStyle w:val="TOC2"/>
        <w:rPr>
          <w:noProof/>
          <w:kern w:val="2"/>
          <w:sz w:val="21"/>
        </w:rPr>
      </w:pPr>
      <w:hyperlink w:anchor="_Toc123231997" w:history="1">
        <w:r w:rsidRPr="008F057A">
          <w:rPr>
            <w:rStyle w:val="af0"/>
            <w:noProof/>
          </w:rPr>
          <w:t>三、升学及出国情况</w:t>
        </w:r>
        <w:r>
          <w:rPr>
            <w:noProof/>
            <w:webHidden/>
          </w:rPr>
          <w:tab/>
        </w:r>
        <w:r>
          <w:rPr>
            <w:noProof/>
            <w:webHidden/>
          </w:rPr>
          <w:fldChar w:fldCharType="begin"/>
        </w:r>
        <w:r>
          <w:rPr>
            <w:noProof/>
            <w:webHidden/>
          </w:rPr>
          <w:instrText xml:space="preserve"> PAGEREF _Toc123231997 \h </w:instrText>
        </w:r>
        <w:r>
          <w:rPr>
            <w:noProof/>
            <w:webHidden/>
          </w:rPr>
        </w:r>
        <w:r>
          <w:rPr>
            <w:noProof/>
            <w:webHidden/>
          </w:rPr>
          <w:fldChar w:fldCharType="separate"/>
        </w:r>
        <w:r>
          <w:rPr>
            <w:noProof/>
            <w:webHidden/>
          </w:rPr>
          <w:t>12</w:t>
        </w:r>
        <w:r>
          <w:rPr>
            <w:noProof/>
            <w:webHidden/>
          </w:rPr>
          <w:fldChar w:fldCharType="end"/>
        </w:r>
      </w:hyperlink>
    </w:p>
    <w:p w:rsidR="00EB6C20" w:rsidRDefault="00EB6C20">
      <w:pPr>
        <w:pStyle w:val="TOC3"/>
        <w:tabs>
          <w:tab w:val="right" w:leader="dot" w:pos="8354"/>
        </w:tabs>
        <w:rPr>
          <w:noProof/>
          <w:kern w:val="2"/>
          <w:sz w:val="21"/>
        </w:rPr>
      </w:pPr>
      <w:hyperlink w:anchor="_Toc123231998" w:history="1">
        <w:r w:rsidRPr="008F057A">
          <w:rPr>
            <w:rStyle w:val="af0"/>
            <w:noProof/>
          </w:rPr>
          <w:t>（一）升学院校分布</w:t>
        </w:r>
        <w:r>
          <w:rPr>
            <w:noProof/>
            <w:webHidden/>
          </w:rPr>
          <w:tab/>
        </w:r>
        <w:r>
          <w:rPr>
            <w:noProof/>
            <w:webHidden/>
          </w:rPr>
          <w:fldChar w:fldCharType="begin"/>
        </w:r>
        <w:r>
          <w:rPr>
            <w:noProof/>
            <w:webHidden/>
          </w:rPr>
          <w:instrText xml:space="preserve"> PAGEREF _Toc123231998 \h </w:instrText>
        </w:r>
        <w:r>
          <w:rPr>
            <w:noProof/>
            <w:webHidden/>
          </w:rPr>
        </w:r>
        <w:r>
          <w:rPr>
            <w:noProof/>
            <w:webHidden/>
          </w:rPr>
          <w:fldChar w:fldCharType="separate"/>
        </w:r>
        <w:r>
          <w:rPr>
            <w:noProof/>
            <w:webHidden/>
          </w:rPr>
          <w:t>12</w:t>
        </w:r>
        <w:r>
          <w:rPr>
            <w:noProof/>
            <w:webHidden/>
          </w:rPr>
          <w:fldChar w:fldCharType="end"/>
        </w:r>
      </w:hyperlink>
    </w:p>
    <w:p w:rsidR="00EB6C20" w:rsidRDefault="00EB6C20">
      <w:pPr>
        <w:pStyle w:val="TOC3"/>
        <w:tabs>
          <w:tab w:val="right" w:leader="dot" w:pos="8354"/>
        </w:tabs>
        <w:rPr>
          <w:noProof/>
          <w:kern w:val="2"/>
          <w:sz w:val="21"/>
        </w:rPr>
      </w:pPr>
      <w:hyperlink w:anchor="_Toc123231999" w:history="1">
        <w:r w:rsidRPr="008F057A">
          <w:rPr>
            <w:rStyle w:val="af0"/>
            <w:noProof/>
          </w:rPr>
          <w:t>（二）出国、出境流向</w:t>
        </w:r>
        <w:r>
          <w:rPr>
            <w:noProof/>
            <w:webHidden/>
          </w:rPr>
          <w:tab/>
        </w:r>
        <w:r>
          <w:rPr>
            <w:noProof/>
            <w:webHidden/>
          </w:rPr>
          <w:fldChar w:fldCharType="begin"/>
        </w:r>
        <w:r>
          <w:rPr>
            <w:noProof/>
            <w:webHidden/>
          </w:rPr>
          <w:instrText xml:space="preserve"> PAGEREF _Toc123231999 \h </w:instrText>
        </w:r>
        <w:r>
          <w:rPr>
            <w:noProof/>
            <w:webHidden/>
          </w:rPr>
        </w:r>
        <w:r>
          <w:rPr>
            <w:noProof/>
            <w:webHidden/>
          </w:rPr>
          <w:fldChar w:fldCharType="separate"/>
        </w:r>
        <w:r>
          <w:rPr>
            <w:noProof/>
            <w:webHidden/>
          </w:rPr>
          <w:t>13</w:t>
        </w:r>
        <w:r>
          <w:rPr>
            <w:noProof/>
            <w:webHidden/>
          </w:rPr>
          <w:fldChar w:fldCharType="end"/>
        </w:r>
      </w:hyperlink>
    </w:p>
    <w:p w:rsidR="00EB6C20" w:rsidRDefault="00EB6C20">
      <w:pPr>
        <w:pStyle w:val="TOC2"/>
        <w:rPr>
          <w:noProof/>
          <w:kern w:val="2"/>
          <w:sz w:val="21"/>
        </w:rPr>
      </w:pPr>
      <w:hyperlink w:anchor="_Toc123232000" w:history="1">
        <w:r w:rsidRPr="008F057A">
          <w:rPr>
            <w:rStyle w:val="af0"/>
            <w:noProof/>
          </w:rPr>
          <w:t>四、创业情况</w:t>
        </w:r>
        <w:r>
          <w:rPr>
            <w:noProof/>
            <w:webHidden/>
          </w:rPr>
          <w:tab/>
        </w:r>
        <w:r>
          <w:rPr>
            <w:noProof/>
            <w:webHidden/>
          </w:rPr>
          <w:fldChar w:fldCharType="begin"/>
        </w:r>
        <w:r>
          <w:rPr>
            <w:noProof/>
            <w:webHidden/>
          </w:rPr>
          <w:instrText xml:space="preserve"> PAGEREF _Toc123232000 \h </w:instrText>
        </w:r>
        <w:r>
          <w:rPr>
            <w:noProof/>
            <w:webHidden/>
          </w:rPr>
        </w:r>
        <w:r>
          <w:rPr>
            <w:noProof/>
            <w:webHidden/>
          </w:rPr>
          <w:fldChar w:fldCharType="separate"/>
        </w:r>
        <w:r>
          <w:rPr>
            <w:noProof/>
            <w:webHidden/>
          </w:rPr>
          <w:t>14</w:t>
        </w:r>
        <w:r>
          <w:rPr>
            <w:noProof/>
            <w:webHidden/>
          </w:rPr>
          <w:fldChar w:fldCharType="end"/>
        </w:r>
      </w:hyperlink>
    </w:p>
    <w:p w:rsidR="00EB6C20" w:rsidRDefault="00EB6C20">
      <w:pPr>
        <w:pStyle w:val="TOC3"/>
        <w:tabs>
          <w:tab w:val="right" w:leader="dot" w:pos="8354"/>
        </w:tabs>
        <w:rPr>
          <w:noProof/>
          <w:kern w:val="2"/>
          <w:sz w:val="21"/>
        </w:rPr>
      </w:pPr>
      <w:hyperlink w:anchor="_Toc123232001" w:history="1">
        <w:r w:rsidRPr="008F057A">
          <w:rPr>
            <w:rStyle w:val="af0"/>
            <w:noProof/>
          </w:rPr>
          <w:t>（一）创业动机</w:t>
        </w:r>
        <w:r>
          <w:rPr>
            <w:noProof/>
            <w:webHidden/>
          </w:rPr>
          <w:tab/>
        </w:r>
        <w:r>
          <w:rPr>
            <w:noProof/>
            <w:webHidden/>
          </w:rPr>
          <w:fldChar w:fldCharType="begin"/>
        </w:r>
        <w:r>
          <w:rPr>
            <w:noProof/>
            <w:webHidden/>
          </w:rPr>
          <w:instrText xml:space="preserve"> PAGEREF _Toc123232001 \h </w:instrText>
        </w:r>
        <w:r>
          <w:rPr>
            <w:noProof/>
            <w:webHidden/>
          </w:rPr>
        </w:r>
        <w:r>
          <w:rPr>
            <w:noProof/>
            <w:webHidden/>
          </w:rPr>
          <w:fldChar w:fldCharType="separate"/>
        </w:r>
        <w:r>
          <w:rPr>
            <w:noProof/>
            <w:webHidden/>
          </w:rPr>
          <w:t>14</w:t>
        </w:r>
        <w:r>
          <w:rPr>
            <w:noProof/>
            <w:webHidden/>
          </w:rPr>
          <w:fldChar w:fldCharType="end"/>
        </w:r>
      </w:hyperlink>
    </w:p>
    <w:p w:rsidR="00EB6C20" w:rsidRDefault="00EB6C20">
      <w:pPr>
        <w:pStyle w:val="TOC3"/>
        <w:tabs>
          <w:tab w:val="right" w:leader="dot" w:pos="8354"/>
        </w:tabs>
        <w:rPr>
          <w:noProof/>
          <w:kern w:val="2"/>
          <w:sz w:val="21"/>
        </w:rPr>
      </w:pPr>
      <w:hyperlink w:anchor="_Toc123232002" w:history="1">
        <w:r w:rsidRPr="008F057A">
          <w:rPr>
            <w:rStyle w:val="af0"/>
            <w:noProof/>
          </w:rPr>
          <w:t>（二）创业项目与专业相关度</w:t>
        </w:r>
        <w:r>
          <w:rPr>
            <w:noProof/>
            <w:webHidden/>
          </w:rPr>
          <w:tab/>
        </w:r>
        <w:r>
          <w:rPr>
            <w:noProof/>
            <w:webHidden/>
          </w:rPr>
          <w:fldChar w:fldCharType="begin"/>
        </w:r>
        <w:r>
          <w:rPr>
            <w:noProof/>
            <w:webHidden/>
          </w:rPr>
          <w:instrText xml:space="preserve"> PAGEREF _Toc123232002 \h </w:instrText>
        </w:r>
        <w:r>
          <w:rPr>
            <w:noProof/>
            <w:webHidden/>
          </w:rPr>
        </w:r>
        <w:r>
          <w:rPr>
            <w:noProof/>
            <w:webHidden/>
          </w:rPr>
          <w:fldChar w:fldCharType="separate"/>
        </w:r>
        <w:r>
          <w:rPr>
            <w:noProof/>
            <w:webHidden/>
          </w:rPr>
          <w:t>14</w:t>
        </w:r>
        <w:r>
          <w:rPr>
            <w:noProof/>
            <w:webHidden/>
          </w:rPr>
          <w:fldChar w:fldCharType="end"/>
        </w:r>
      </w:hyperlink>
    </w:p>
    <w:p w:rsidR="00EB6C20" w:rsidRDefault="00EB6C20">
      <w:pPr>
        <w:pStyle w:val="TOC2"/>
        <w:rPr>
          <w:noProof/>
          <w:kern w:val="2"/>
          <w:sz w:val="21"/>
        </w:rPr>
      </w:pPr>
      <w:hyperlink w:anchor="_Toc123232003" w:history="1">
        <w:r w:rsidRPr="008F057A">
          <w:rPr>
            <w:rStyle w:val="af0"/>
            <w:noProof/>
          </w:rPr>
          <w:t>五、</w:t>
        </w:r>
        <w:r w:rsidRPr="008F057A">
          <w:rPr>
            <w:rStyle w:val="af0"/>
            <w:noProof/>
          </w:rPr>
          <w:t>2022</w:t>
        </w:r>
        <w:r w:rsidRPr="008F057A">
          <w:rPr>
            <w:rStyle w:val="af0"/>
            <w:noProof/>
          </w:rPr>
          <w:t>届毕业生就业工作举措</w:t>
        </w:r>
        <w:r>
          <w:rPr>
            <w:noProof/>
            <w:webHidden/>
          </w:rPr>
          <w:tab/>
        </w:r>
        <w:r>
          <w:rPr>
            <w:noProof/>
            <w:webHidden/>
          </w:rPr>
          <w:fldChar w:fldCharType="begin"/>
        </w:r>
        <w:r>
          <w:rPr>
            <w:noProof/>
            <w:webHidden/>
          </w:rPr>
          <w:instrText xml:space="preserve"> PAGEREF _Toc123232003 \h </w:instrText>
        </w:r>
        <w:r>
          <w:rPr>
            <w:noProof/>
            <w:webHidden/>
          </w:rPr>
        </w:r>
        <w:r>
          <w:rPr>
            <w:noProof/>
            <w:webHidden/>
          </w:rPr>
          <w:fldChar w:fldCharType="separate"/>
        </w:r>
        <w:r>
          <w:rPr>
            <w:noProof/>
            <w:webHidden/>
          </w:rPr>
          <w:t>15</w:t>
        </w:r>
        <w:r>
          <w:rPr>
            <w:noProof/>
            <w:webHidden/>
          </w:rPr>
          <w:fldChar w:fldCharType="end"/>
        </w:r>
      </w:hyperlink>
    </w:p>
    <w:p w:rsidR="00EB6C20" w:rsidRDefault="00EB6C20">
      <w:pPr>
        <w:pStyle w:val="TOC3"/>
        <w:tabs>
          <w:tab w:val="right" w:leader="dot" w:pos="8354"/>
        </w:tabs>
        <w:rPr>
          <w:noProof/>
          <w:kern w:val="2"/>
          <w:sz w:val="21"/>
        </w:rPr>
      </w:pPr>
      <w:hyperlink w:anchor="_Toc123232004" w:history="1">
        <w:r w:rsidRPr="008F057A">
          <w:rPr>
            <w:rStyle w:val="af0"/>
            <w:noProof/>
          </w:rPr>
          <w:t>（一）线上线下招聘会</w:t>
        </w:r>
        <w:r>
          <w:rPr>
            <w:noProof/>
            <w:webHidden/>
          </w:rPr>
          <w:tab/>
        </w:r>
        <w:r>
          <w:rPr>
            <w:noProof/>
            <w:webHidden/>
          </w:rPr>
          <w:fldChar w:fldCharType="begin"/>
        </w:r>
        <w:r>
          <w:rPr>
            <w:noProof/>
            <w:webHidden/>
          </w:rPr>
          <w:instrText xml:space="preserve"> PAGEREF _Toc123232004 \h </w:instrText>
        </w:r>
        <w:r>
          <w:rPr>
            <w:noProof/>
            <w:webHidden/>
          </w:rPr>
        </w:r>
        <w:r>
          <w:rPr>
            <w:noProof/>
            <w:webHidden/>
          </w:rPr>
          <w:fldChar w:fldCharType="separate"/>
        </w:r>
        <w:r>
          <w:rPr>
            <w:noProof/>
            <w:webHidden/>
          </w:rPr>
          <w:t>15</w:t>
        </w:r>
        <w:r>
          <w:rPr>
            <w:noProof/>
            <w:webHidden/>
          </w:rPr>
          <w:fldChar w:fldCharType="end"/>
        </w:r>
      </w:hyperlink>
    </w:p>
    <w:p w:rsidR="00EB6C20" w:rsidRDefault="00EB6C20">
      <w:pPr>
        <w:pStyle w:val="TOC3"/>
        <w:tabs>
          <w:tab w:val="right" w:leader="dot" w:pos="8354"/>
        </w:tabs>
        <w:rPr>
          <w:noProof/>
          <w:kern w:val="2"/>
          <w:sz w:val="21"/>
        </w:rPr>
      </w:pPr>
      <w:hyperlink w:anchor="_Toc123232005" w:history="1">
        <w:r w:rsidRPr="008F057A">
          <w:rPr>
            <w:rStyle w:val="af0"/>
            <w:noProof/>
          </w:rPr>
          <w:t>（二）</w:t>
        </w:r>
        <w:r w:rsidRPr="008F057A">
          <w:rPr>
            <w:rStyle w:val="af0"/>
            <w:noProof/>
          </w:rPr>
          <w:t>24365</w:t>
        </w:r>
        <w:r w:rsidRPr="008F057A">
          <w:rPr>
            <w:rStyle w:val="af0"/>
            <w:noProof/>
          </w:rPr>
          <w:t>招聘网站推广</w:t>
        </w:r>
        <w:r>
          <w:rPr>
            <w:noProof/>
            <w:webHidden/>
          </w:rPr>
          <w:tab/>
        </w:r>
        <w:r>
          <w:rPr>
            <w:noProof/>
            <w:webHidden/>
          </w:rPr>
          <w:fldChar w:fldCharType="begin"/>
        </w:r>
        <w:r>
          <w:rPr>
            <w:noProof/>
            <w:webHidden/>
          </w:rPr>
          <w:instrText xml:space="preserve"> PAGEREF _Toc123232005 \h </w:instrText>
        </w:r>
        <w:r>
          <w:rPr>
            <w:noProof/>
            <w:webHidden/>
          </w:rPr>
        </w:r>
        <w:r>
          <w:rPr>
            <w:noProof/>
            <w:webHidden/>
          </w:rPr>
          <w:fldChar w:fldCharType="separate"/>
        </w:r>
        <w:r>
          <w:rPr>
            <w:noProof/>
            <w:webHidden/>
          </w:rPr>
          <w:t>15</w:t>
        </w:r>
        <w:r>
          <w:rPr>
            <w:noProof/>
            <w:webHidden/>
          </w:rPr>
          <w:fldChar w:fldCharType="end"/>
        </w:r>
      </w:hyperlink>
    </w:p>
    <w:p w:rsidR="00EB6C20" w:rsidRDefault="00EB6C20">
      <w:pPr>
        <w:pStyle w:val="TOC3"/>
        <w:tabs>
          <w:tab w:val="right" w:leader="dot" w:pos="8354"/>
        </w:tabs>
        <w:rPr>
          <w:noProof/>
          <w:kern w:val="2"/>
          <w:sz w:val="21"/>
        </w:rPr>
      </w:pPr>
      <w:hyperlink w:anchor="_Toc123232006" w:history="1">
        <w:r w:rsidRPr="008F057A">
          <w:rPr>
            <w:rStyle w:val="af0"/>
            <w:noProof/>
          </w:rPr>
          <w:t>（三）书记校长访企拓岗促就业</w:t>
        </w:r>
        <w:r>
          <w:rPr>
            <w:noProof/>
            <w:webHidden/>
          </w:rPr>
          <w:tab/>
        </w:r>
        <w:r>
          <w:rPr>
            <w:noProof/>
            <w:webHidden/>
          </w:rPr>
          <w:fldChar w:fldCharType="begin"/>
        </w:r>
        <w:r>
          <w:rPr>
            <w:noProof/>
            <w:webHidden/>
          </w:rPr>
          <w:instrText xml:space="preserve"> PAGEREF _Toc123232006 \h </w:instrText>
        </w:r>
        <w:r>
          <w:rPr>
            <w:noProof/>
            <w:webHidden/>
          </w:rPr>
        </w:r>
        <w:r>
          <w:rPr>
            <w:noProof/>
            <w:webHidden/>
          </w:rPr>
          <w:fldChar w:fldCharType="separate"/>
        </w:r>
        <w:r>
          <w:rPr>
            <w:noProof/>
            <w:webHidden/>
          </w:rPr>
          <w:t>15</w:t>
        </w:r>
        <w:r>
          <w:rPr>
            <w:noProof/>
            <w:webHidden/>
          </w:rPr>
          <w:fldChar w:fldCharType="end"/>
        </w:r>
      </w:hyperlink>
    </w:p>
    <w:p w:rsidR="00EB6C20" w:rsidRDefault="00EB6C20">
      <w:pPr>
        <w:pStyle w:val="TOC3"/>
        <w:tabs>
          <w:tab w:val="right" w:leader="dot" w:pos="8354"/>
        </w:tabs>
        <w:rPr>
          <w:noProof/>
          <w:kern w:val="2"/>
          <w:sz w:val="21"/>
        </w:rPr>
      </w:pPr>
      <w:hyperlink w:anchor="_Toc123232007" w:history="1">
        <w:r w:rsidRPr="008F057A">
          <w:rPr>
            <w:rStyle w:val="af0"/>
            <w:noProof/>
          </w:rPr>
          <w:t>（四）优质就业基地建设</w:t>
        </w:r>
        <w:r>
          <w:rPr>
            <w:noProof/>
            <w:webHidden/>
          </w:rPr>
          <w:tab/>
        </w:r>
        <w:r>
          <w:rPr>
            <w:noProof/>
            <w:webHidden/>
          </w:rPr>
          <w:fldChar w:fldCharType="begin"/>
        </w:r>
        <w:r>
          <w:rPr>
            <w:noProof/>
            <w:webHidden/>
          </w:rPr>
          <w:instrText xml:space="preserve"> PAGEREF _Toc123232007 \h </w:instrText>
        </w:r>
        <w:r>
          <w:rPr>
            <w:noProof/>
            <w:webHidden/>
          </w:rPr>
        </w:r>
        <w:r>
          <w:rPr>
            <w:noProof/>
            <w:webHidden/>
          </w:rPr>
          <w:fldChar w:fldCharType="separate"/>
        </w:r>
        <w:r>
          <w:rPr>
            <w:noProof/>
            <w:webHidden/>
          </w:rPr>
          <w:t>15</w:t>
        </w:r>
        <w:r>
          <w:rPr>
            <w:noProof/>
            <w:webHidden/>
          </w:rPr>
          <w:fldChar w:fldCharType="end"/>
        </w:r>
      </w:hyperlink>
    </w:p>
    <w:p w:rsidR="00EB6C20" w:rsidRDefault="00EB6C20">
      <w:pPr>
        <w:pStyle w:val="TOC3"/>
        <w:tabs>
          <w:tab w:val="right" w:leader="dot" w:pos="8354"/>
        </w:tabs>
        <w:rPr>
          <w:noProof/>
          <w:kern w:val="2"/>
          <w:sz w:val="21"/>
        </w:rPr>
      </w:pPr>
      <w:hyperlink w:anchor="_Toc123232008" w:history="1">
        <w:r w:rsidRPr="008F057A">
          <w:rPr>
            <w:rStyle w:val="af0"/>
            <w:noProof/>
          </w:rPr>
          <w:t>（五）就业指导课程</w:t>
        </w:r>
        <w:r>
          <w:rPr>
            <w:noProof/>
            <w:webHidden/>
          </w:rPr>
          <w:tab/>
        </w:r>
        <w:r>
          <w:rPr>
            <w:noProof/>
            <w:webHidden/>
          </w:rPr>
          <w:fldChar w:fldCharType="begin"/>
        </w:r>
        <w:r>
          <w:rPr>
            <w:noProof/>
            <w:webHidden/>
          </w:rPr>
          <w:instrText xml:space="preserve"> PAGEREF _Toc123232008 \h </w:instrText>
        </w:r>
        <w:r>
          <w:rPr>
            <w:noProof/>
            <w:webHidden/>
          </w:rPr>
        </w:r>
        <w:r>
          <w:rPr>
            <w:noProof/>
            <w:webHidden/>
          </w:rPr>
          <w:fldChar w:fldCharType="separate"/>
        </w:r>
        <w:r>
          <w:rPr>
            <w:noProof/>
            <w:webHidden/>
          </w:rPr>
          <w:t>16</w:t>
        </w:r>
        <w:r>
          <w:rPr>
            <w:noProof/>
            <w:webHidden/>
          </w:rPr>
          <w:fldChar w:fldCharType="end"/>
        </w:r>
      </w:hyperlink>
    </w:p>
    <w:p w:rsidR="00EB6C20" w:rsidRDefault="00EB6C20">
      <w:pPr>
        <w:pStyle w:val="TOC3"/>
        <w:tabs>
          <w:tab w:val="right" w:leader="dot" w:pos="8354"/>
        </w:tabs>
        <w:rPr>
          <w:noProof/>
          <w:kern w:val="2"/>
          <w:sz w:val="21"/>
        </w:rPr>
      </w:pPr>
      <w:hyperlink w:anchor="_Toc123232009" w:history="1">
        <w:r w:rsidRPr="008F057A">
          <w:rPr>
            <w:rStyle w:val="af0"/>
            <w:noProof/>
          </w:rPr>
          <w:t>（六）困难学生就业帮扶工作</w:t>
        </w:r>
        <w:r>
          <w:rPr>
            <w:noProof/>
            <w:webHidden/>
          </w:rPr>
          <w:tab/>
        </w:r>
        <w:r>
          <w:rPr>
            <w:noProof/>
            <w:webHidden/>
          </w:rPr>
          <w:fldChar w:fldCharType="begin"/>
        </w:r>
        <w:r>
          <w:rPr>
            <w:noProof/>
            <w:webHidden/>
          </w:rPr>
          <w:instrText xml:space="preserve"> PAGEREF _Toc123232009 \h </w:instrText>
        </w:r>
        <w:r>
          <w:rPr>
            <w:noProof/>
            <w:webHidden/>
          </w:rPr>
        </w:r>
        <w:r>
          <w:rPr>
            <w:noProof/>
            <w:webHidden/>
          </w:rPr>
          <w:fldChar w:fldCharType="separate"/>
        </w:r>
        <w:r>
          <w:rPr>
            <w:noProof/>
            <w:webHidden/>
          </w:rPr>
          <w:t>16</w:t>
        </w:r>
        <w:r>
          <w:rPr>
            <w:noProof/>
            <w:webHidden/>
          </w:rPr>
          <w:fldChar w:fldCharType="end"/>
        </w:r>
      </w:hyperlink>
    </w:p>
    <w:p w:rsidR="00EB6C20" w:rsidRDefault="00EB6C20">
      <w:pPr>
        <w:pStyle w:val="TOC1"/>
        <w:ind w:right="2102"/>
        <w:rPr>
          <w:b w:val="0"/>
          <w:noProof/>
          <w:kern w:val="2"/>
          <w:sz w:val="21"/>
        </w:rPr>
      </w:pPr>
      <w:hyperlink w:anchor="_Toc123232010" w:history="1">
        <w:r w:rsidRPr="008F057A">
          <w:rPr>
            <w:rStyle w:val="af0"/>
            <w:noProof/>
          </w:rPr>
          <w:t>第三章</w:t>
        </w:r>
        <w:r w:rsidRPr="008F057A">
          <w:rPr>
            <w:rStyle w:val="af0"/>
            <w:noProof/>
          </w:rPr>
          <w:t xml:space="preserve"> </w:t>
        </w:r>
        <w:r w:rsidRPr="008F057A">
          <w:rPr>
            <w:rStyle w:val="af0"/>
            <w:noProof/>
          </w:rPr>
          <w:t>就业质量</w:t>
        </w:r>
        <w:r>
          <w:rPr>
            <w:noProof/>
            <w:webHidden/>
          </w:rPr>
          <w:tab/>
        </w:r>
        <w:r>
          <w:rPr>
            <w:noProof/>
            <w:webHidden/>
          </w:rPr>
          <w:fldChar w:fldCharType="begin"/>
        </w:r>
        <w:r>
          <w:rPr>
            <w:noProof/>
            <w:webHidden/>
          </w:rPr>
          <w:instrText xml:space="preserve"> PAGEREF _Toc123232010 \h </w:instrText>
        </w:r>
        <w:r>
          <w:rPr>
            <w:noProof/>
            <w:webHidden/>
          </w:rPr>
        </w:r>
        <w:r>
          <w:rPr>
            <w:noProof/>
            <w:webHidden/>
          </w:rPr>
          <w:fldChar w:fldCharType="separate"/>
        </w:r>
        <w:r>
          <w:rPr>
            <w:noProof/>
            <w:webHidden/>
          </w:rPr>
          <w:t>16</w:t>
        </w:r>
        <w:r>
          <w:rPr>
            <w:noProof/>
            <w:webHidden/>
          </w:rPr>
          <w:fldChar w:fldCharType="end"/>
        </w:r>
      </w:hyperlink>
    </w:p>
    <w:p w:rsidR="00EB6C20" w:rsidRDefault="00EB6C20">
      <w:pPr>
        <w:pStyle w:val="TOC2"/>
        <w:rPr>
          <w:noProof/>
          <w:kern w:val="2"/>
          <w:sz w:val="21"/>
        </w:rPr>
      </w:pPr>
      <w:hyperlink w:anchor="_Toc123232011" w:history="1">
        <w:r w:rsidRPr="008F057A">
          <w:rPr>
            <w:rStyle w:val="af0"/>
            <w:noProof/>
          </w:rPr>
          <w:t>一、</w:t>
        </w:r>
        <w:r w:rsidRPr="008F057A">
          <w:rPr>
            <w:rStyle w:val="af0"/>
            <w:noProof/>
          </w:rPr>
          <w:t>2022</w:t>
        </w:r>
        <w:r w:rsidRPr="008F057A">
          <w:rPr>
            <w:rStyle w:val="af0"/>
            <w:noProof/>
          </w:rPr>
          <w:t>届毕业生就业专业对口情况</w:t>
        </w:r>
        <w:r>
          <w:rPr>
            <w:noProof/>
            <w:webHidden/>
          </w:rPr>
          <w:tab/>
        </w:r>
        <w:r>
          <w:rPr>
            <w:noProof/>
            <w:webHidden/>
          </w:rPr>
          <w:fldChar w:fldCharType="begin"/>
        </w:r>
        <w:r>
          <w:rPr>
            <w:noProof/>
            <w:webHidden/>
          </w:rPr>
          <w:instrText xml:space="preserve"> PAGEREF _Toc123232011 \h </w:instrText>
        </w:r>
        <w:r>
          <w:rPr>
            <w:noProof/>
            <w:webHidden/>
          </w:rPr>
        </w:r>
        <w:r>
          <w:rPr>
            <w:noProof/>
            <w:webHidden/>
          </w:rPr>
          <w:fldChar w:fldCharType="separate"/>
        </w:r>
        <w:r>
          <w:rPr>
            <w:noProof/>
            <w:webHidden/>
          </w:rPr>
          <w:t>16</w:t>
        </w:r>
        <w:r>
          <w:rPr>
            <w:noProof/>
            <w:webHidden/>
          </w:rPr>
          <w:fldChar w:fldCharType="end"/>
        </w:r>
      </w:hyperlink>
    </w:p>
    <w:p w:rsidR="00EB6C20" w:rsidRDefault="00EB6C20">
      <w:pPr>
        <w:pStyle w:val="TOC2"/>
        <w:rPr>
          <w:noProof/>
          <w:kern w:val="2"/>
          <w:sz w:val="21"/>
        </w:rPr>
      </w:pPr>
      <w:hyperlink w:anchor="_Toc123232012" w:history="1">
        <w:r w:rsidRPr="008F057A">
          <w:rPr>
            <w:rStyle w:val="af0"/>
            <w:noProof/>
          </w:rPr>
          <w:t>二、毕业生对就业满意度</w:t>
        </w:r>
        <w:r>
          <w:rPr>
            <w:noProof/>
            <w:webHidden/>
          </w:rPr>
          <w:tab/>
        </w:r>
        <w:r>
          <w:rPr>
            <w:noProof/>
            <w:webHidden/>
          </w:rPr>
          <w:fldChar w:fldCharType="begin"/>
        </w:r>
        <w:r>
          <w:rPr>
            <w:noProof/>
            <w:webHidden/>
          </w:rPr>
          <w:instrText xml:space="preserve"> PAGEREF _Toc123232012 \h </w:instrText>
        </w:r>
        <w:r>
          <w:rPr>
            <w:noProof/>
            <w:webHidden/>
          </w:rPr>
        </w:r>
        <w:r>
          <w:rPr>
            <w:noProof/>
            <w:webHidden/>
          </w:rPr>
          <w:fldChar w:fldCharType="separate"/>
        </w:r>
        <w:r>
          <w:rPr>
            <w:noProof/>
            <w:webHidden/>
          </w:rPr>
          <w:t>17</w:t>
        </w:r>
        <w:r>
          <w:rPr>
            <w:noProof/>
            <w:webHidden/>
          </w:rPr>
          <w:fldChar w:fldCharType="end"/>
        </w:r>
      </w:hyperlink>
    </w:p>
    <w:p w:rsidR="00EB6C20" w:rsidRDefault="00EB6C20">
      <w:pPr>
        <w:pStyle w:val="TOC2"/>
        <w:rPr>
          <w:noProof/>
          <w:kern w:val="2"/>
          <w:sz w:val="21"/>
        </w:rPr>
      </w:pPr>
      <w:hyperlink w:anchor="_Toc123232013" w:history="1">
        <w:r w:rsidRPr="008F057A">
          <w:rPr>
            <w:rStyle w:val="af0"/>
            <w:noProof/>
          </w:rPr>
          <w:t>三、市场调研、企业反馈情况</w:t>
        </w:r>
        <w:r>
          <w:rPr>
            <w:noProof/>
            <w:webHidden/>
          </w:rPr>
          <w:tab/>
        </w:r>
        <w:r>
          <w:rPr>
            <w:noProof/>
            <w:webHidden/>
          </w:rPr>
          <w:fldChar w:fldCharType="begin"/>
        </w:r>
        <w:r>
          <w:rPr>
            <w:noProof/>
            <w:webHidden/>
          </w:rPr>
          <w:instrText xml:space="preserve"> PAGEREF _Toc123232013 \h </w:instrText>
        </w:r>
        <w:r>
          <w:rPr>
            <w:noProof/>
            <w:webHidden/>
          </w:rPr>
        </w:r>
        <w:r>
          <w:rPr>
            <w:noProof/>
            <w:webHidden/>
          </w:rPr>
          <w:fldChar w:fldCharType="separate"/>
        </w:r>
        <w:r>
          <w:rPr>
            <w:noProof/>
            <w:webHidden/>
          </w:rPr>
          <w:t>18</w:t>
        </w:r>
        <w:r>
          <w:rPr>
            <w:noProof/>
            <w:webHidden/>
          </w:rPr>
          <w:fldChar w:fldCharType="end"/>
        </w:r>
      </w:hyperlink>
    </w:p>
    <w:p w:rsidR="00EB6C20" w:rsidRDefault="00EB6C20">
      <w:pPr>
        <w:pStyle w:val="TOC3"/>
        <w:tabs>
          <w:tab w:val="right" w:leader="dot" w:pos="8354"/>
        </w:tabs>
        <w:rPr>
          <w:noProof/>
          <w:kern w:val="2"/>
          <w:sz w:val="21"/>
        </w:rPr>
      </w:pPr>
      <w:hyperlink w:anchor="_Toc123232014" w:history="1">
        <w:r w:rsidRPr="008F057A">
          <w:rPr>
            <w:rStyle w:val="af0"/>
            <w:noProof/>
          </w:rPr>
          <w:t>（一）企业概况</w:t>
        </w:r>
        <w:r>
          <w:rPr>
            <w:noProof/>
            <w:webHidden/>
          </w:rPr>
          <w:tab/>
        </w:r>
        <w:r>
          <w:rPr>
            <w:noProof/>
            <w:webHidden/>
          </w:rPr>
          <w:fldChar w:fldCharType="begin"/>
        </w:r>
        <w:r>
          <w:rPr>
            <w:noProof/>
            <w:webHidden/>
          </w:rPr>
          <w:instrText xml:space="preserve"> PAGEREF _Toc123232014 \h </w:instrText>
        </w:r>
        <w:r>
          <w:rPr>
            <w:noProof/>
            <w:webHidden/>
          </w:rPr>
        </w:r>
        <w:r>
          <w:rPr>
            <w:noProof/>
            <w:webHidden/>
          </w:rPr>
          <w:fldChar w:fldCharType="separate"/>
        </w:r>
        <w:r>
          <w:rPr>
            <w:noProof/>
            <w:webHidden/>
          </w:rPr>
          <w:t>18</w:t>
        </w:r>
        <w:r>
          <w:rPr>
            <w:noProof/>
            <w:webHidden/>
          </w:rPr>
          <w:fldChar w:fldCharType="end"/>
        </w:r>
      </w:hyperlink>
    </w:p>
    <w:p w:rsidR="00EB6C20" w:rsidRDefault="00EB6C20">
      <w:pPr>
        <w:pStyle w:val="TOC3"/>
        <w:tabs>
          <w:tab w:val="right" w:leader="dot" w:pos="8354"/>
        </w:tabs>
        <w:rPr>
          <w:noProof/>
          <w:kern w:val="2"/>
          <w:sz w:val="21"/>
        </w:rPr>
      </w:pPr>
      <w:hyperlink w:anchor="_Toc123232015" w:history="1">
        <w:r w:rsidRPr="008F057A">
          <w:rPr>
            <w:rStyle w:val="af0"/>
            <w:noProof/>
          </w:rPr>
          <w:t>（二）企业录用我校学生情况</w:t>
        </w:r>
        <w:r>
          <w:rPr>
            <w:noProof/>
            <w:webHidden/>
          </w:rPr>
          <w:tab/>
        </w:r>
        <w:r>
          <w:rPr>
            <w:noProof/>
            <w:webHidden/>
          </w:rPr>
          <w:fldChar w:fldCharType="begin"/>
        </w:r>
        <w:r>
          <w:rPr>
            <w:noProof/>
            <w:webHidden/>
          </w:rPr>
          <w:instrText xml:space="preserve"> PAGEREF _Toc123232015 \h </w:instrText>
        </w:r>
        <w:r>
          <w:rPr>
            <w:noProof/>
            <w:webHidden/>
          </w:rPr>
        </w:r>
        <w:r>
          <w:rPr>
            <w:noProof/>
            <w:webHidden/>
          </w:rPr>
          <w:fldChar w:fldCharType="separate"/>
        </w:r>
        <w:r>
          <w:rPr>
            <w:noProof/>
            <w:webHidden/>
          </w:rPr>
          <w:t>20</w:t>
        </w:r>
        <w:r>
          <w:rPr>
            <w:noProof/>
            <w:webHidden/>
          </w:rPr>
          <w:fldChar w:fldCharType="end"/>
        </w:r>
      </w:hyperlink>
    </w:p>
    <w:p w:rsidR="00EB6C20" w:rsidRDefault="00EB6C20">
      <w:pPr>
        <w:pStyle w:val="TOC3"/>
        <w:tabs>
          <w:tab w:val="right" w:leader="dot" w:pos="8354"/>
        </w:tabs>
        <w:rPr>
          <w:noProof/>
          <w:kern w:val="2"/>
          <w:sz w:val="21"/>
        </w:rPr>
      </w:pPr>
      <w:hyperlink w:anchor="_Toc123232016" w:history="1">
        <w:r w:rsidRPr="008F057A">
          <w:rPr>
            <w:rStyle w:val="af0"/>
            <w:noProof/>
          </w:rPr>
          <w:t>（三）企业对人才的要求</w:t>
        </w:r>
        <w:r>
          <w:rPr>
            <w:noProof/>
            <w:webHidden/>
          </w:rPr>
          <w:tab/>
        </w:r>
        <w:r>
          <w:rPr>
            <w:noProof/>
            <w:webHidden/>
          </w:rPr>
          <w:fldChar w:fldCharType="begin"/>
        </w:r>
        <w:r>
          <w:rPr>
            <w:noProof/>
            <w:webHidden/>
          </w:rPr>
          <w:instrText xml:space="preserve"> PAGEREF _Toc123232016 \h </w:instrText>
        </w:r>
        <w:r>
          <w:rPr>
            <w:noProof/>
            <w:webHidden/>
          </w:rPr>
        </w:r>
        <w:r>
          <w:rPr>
            <w:noProof/>
            <w:webHidden/>
          </w:rPr>
          <w:fldChar w:fldCharType="separate"/>
        </w:r>
        <w:r>
          <w:rPr>
            <w:noProof/>
            <w:webHidden/>
          </w:rPr>
          <w:t>22</w:t>
        </w:r>
        <w:r>
          <w:rPr>
            <w:noProof/>
            <w:webHidden/>
          </w:rPr>
          <w:fldChar w:fldCharType="end"/>
        </w:r>
      </w:hyperlink>
    </w:p>
    <w:p w:rsidR="00EB6C20" w:rsidRDefault="00EB6C20">
      <w:pPr>
        <w:pStyle w:val="TOC1"/>
        <w:ind w:right="2102"/>
        <w:rPr>
          <w:b w:val="0"/>
          <w:noProof/>
          <w:kern w:val="2"/>
          <w:sz w:val="21"/>
        </w:rPr>
      </w:pPr>
      <w:hyperlink w:anchor="_Toc123232017" w:history="1">
        <w:r w:rsidRPr="008F057A">
          <w:rPr>
            <w:rStyle w:val="af0"/>
            <w:noProof/>
          </w:rPr>
          <w:t>第四章</w:t>
        </w:r>
        <w:r w:rsidRPr="008F057A">
          <w:rPr>
            <w:rStyle w:val="af0"/>
            <w:noProof/>
          </w:rPr>
          <w:t xml:space="preserve"> </w:t>
        </w:r>
        <w:r w:rsidRPr="008F057A">
          <w:rPr>
            <w:rStyle w:val="af0"/>
            <w:noProof/>
          </w:rPr>
          <w:t>毕业生评价</w:t>
        </w:r>
        <w:r>
          <w:rPr>
            <w:noProof/>
            <w:webHidden/>
          </w:rPr>
          <w:tab/>
        </w:r>
        <w:r>
          <w:rPr>
            <w:noProof/>
            <w:webHidden/>
          </w:rPr>
          <w:fldChar w:fldCharType="begin"/>
        </w:r>
        <w:r>
          <w:rPr>
            <w:noProof/>
            <w:webHidden/>
          </w:rPr>
          <w:instrText xml:space="preserve"> PAGEREF _Toc123232017 \h </w:instrText>
        </w:r>
        <w:r>
          <w:rPr>
            <w:noProof/>
            <w:webHidden/>
          </w:rPr>
        </w:r>
        <w:r>
          <w:rPr>
            <w:noProof/>
            <w:webHidden/>
          </w:rPr>
          <w:fldChar w:fldCharType="separate"/>
        </w:r>
        <w:r>
          <w:rPr>
            <w:noProof/>
            <w:webHidden/>
          </w:rPr>
          <w:t>27</w:t>
        </w:r>
        <w:r>
          <w:rPr>
            <w:noProof/>
            <w:webHidden/>
          </w:rPr>
          <w:fldChar w:fldCharType="end"/>
        </w:r>
      </w:hyperlink>
    </w:p>
    <w:p w:rsidR="00EB6C20" w:rsidRDefault="00EB6C20">
      <w:pPr>
        <w:pStyle w:val="TOC2"/>
        <w:rPr>
          <w:noProof/>
          <w:kern w:val="2"/>
          <w:sz w:val="21"/>
        </w:rPr>
      </w:pPr>
      <w:hyperlink w:anchor="_Toc123232018" w:history="1">
        <w:r w:rsidRPr="008F057A">
          <w:rPr>
            <w:rStyle w:val="af0"/>
            <w:noProof/>
          </w:rPr>
          <w:t>一、毕业生对学校就业创业工作的评价</w:t>
        </w:r>
        <w:r>
          <w:rPr>
            <w:noProof/>
            <w:webHidden/>
          </w:rPr>
          <w:tab/>
        </w:r>
        <w:r>
          <w:rPr>
            <w:noProof/>
            <w:webHidden/>
          </w:rPr>
          <w:fldChar w:fldCharType="begin"/>
        </w:r>
        <w:r>
          <w:rPr>
            <w:noProof/>
            <w:webHidden/>
          </w:rPr>
          <w:instrText xml:space="preserve"> PAGEREF _Toc123232018 \h </w:instrText>
        </w:r>
        <w:r>
          <w:rPr>
            <w:noProof/>
            <w:webHidden/>
          </w:rPr>
        </w:r>
        <w:r>
          <w:rPr>
            <w:noProof/>
            <w:webHidden/>
          </w:rPr>
          <w:fldChar w:fldCharType="separate"/>
        </w:r>
        <w:r>
          <w:rPr>
            <w:noProof/>
            <w:webHidden/>
          </w:rPr>
          <w:t>27</w:t>
        </w:r>
        <w:r>
          <w:rPr>
            <w:noProof/>
            <w:webHidden/>
          </w:rPr>
          <w:fldChar w:fldCharType="end"/>
        </w:r>
      </w:hyperlink>
    </w:p>
    <w:p w:rsidR="00EB6C20" w:rsidRDefault="00EB6C20">
      <w:pPr>
        <w:pStyle w:val="TOC3"/>
        <w:tabs>
          <w:tab w:val="right" w:leader="dot" w:pos="8354"/>
        </w:tabs>
        <w:rPr>
          <w:noProof/>
          <w:kern w:val="2"/>
          <w:sz w:val="21"/>
        </w:rPr>
      </w:pPr>
      <w:hyperlink w:anchor="_Toc123232019" w:history="1">
        <w:r w:rsidRPr="008F057A">
          <w:rPr>
            <w:rStyle w:val="af0"/>
            <w:noProof/>
          </w:rPr>
          <w:t>（一）就业</w:t>
        </w:r>
        <w:r>
          <w:rPr>
            <w:noProof/>
            <w:webHidden/>
          </w:rPr>
          <w:tab/>
        </w:r>
        <w:r>
          <w:rPr>
            <w:noProof/>
            <w:webHidden/>
          </w:rPr>
          <w:fldChar w:fldCharType="begin"/>
        </w:r>
        <w:r>
          <w:rPr>
            <w:noProof/>
            <w:webHidden/>
          </w:rPr>
          <w:instrText xml:space="preserve"> PAGEREF _Toc123232019 \h </w:instrText>
        </w:r>
        <w:r>
          <w:rPr>
            <w:noProof/>
            <w:webHidden/>
          </w:rPr>
        </w:r>
        <w:r>
          <w:rPr>
            <w:noProof/>
            <w:webHidden/>
          </w:rPr>
          <w:fldChar w:fldCharType="separate"/>
        </w:r>
        <w:r>
          <w:rPr>
            <w:noProof/>
            <w:webHidden/>
          </w:rPr>
          <w:t>27</w:t>
        </w:r>
        <w:r>
          <w:rPr>
            <w:noProof/>
            <w:webHidden/>
          </w:rPr>
          <w:fldChar w:fldCharType="end"/>
        </w:r>
      </w:hyperlink>
    </w:p>
    <w:p w:rsidR="00EB6C20" w:rsidRDefault="00EB6C20">
      <w:pPr>
        <w:pStyle w:val="TOC3"/>
        <w:tabs>
          <w:tab w:val="right" w:leader="dot" w:pos="8354"/>
        </w:tabs>
        <w:rPr>
          <w:noProof/>
          <w:kern w:val="2"/>
          <w:sz w:val="21"/>
        </w:rPr>
      </w:pPr>
      <w:hyperlink w:anchor="_Toc123232020" w:history="1">
        <w:r w:rsidRPr="008F057A">
          <w:rPr>
            <w:rStyle w:val="af0"/>
            <w:noProof/>
          </w:rPr>
          <w:t>（二）创业</w:t>
        </w:r>
        <w:r>
          <w:rPr>
            <w:noProof/>
            <w:webHidden/>
          </w:rPr>
          <w:tab/>
        </w:r>
        <w:r>
          <w:rPr>
            <w:noProof/>
            <w:webHidden/>
          </w:rPr>
          <w:fldChar w:fldCharType="begin"/>
        </w:r>
        <w:r>
          <w:rPr>
            <w:noProof/>
            <w:webHidden/>
          </w:rPr>
          <w:instrText xml:space="preserve"> PAGEREF _Toc123232020 \h </w:instrText>
        </w:r>
        <w:r>
          <w:rPr>
            <w:noProof/>
            <w:webHidden/>
          </w:rPr>
        </w:r>
        <w:r>
          <w:rPr>
            <w:noProof/>
            <w:webHidden/>
          </w:rPr>
          <w:fldChar w:fldCharType="separate"/>
        </w:r>
        <w:r>
          <w:rPr>
            <w:noProof/>
            <w:webHidden/>
          </w:rPr>
          <w:t>29</w:t>
        </w:r>
        <w:r>
          <w:rPr>
            <w:noProof/>
            <w:webHidden/>
          </w:rPr>
          <w:fldChar w:fldCharType="end"/>
        </w:r>
      </w:hyperlink>
    </w:p>
    <w:p w:rsidR="00EB6C20" w:rsidRDefault="00EB6C20">
      <w:pPr>
        <w:pStyle w:val="TOC2"/>
        <w:rPr>
          <w:noProof/>
          <w:kern w:val="2"/>
          <w:sz w:val="21"/>
        </w:rPr>
      </w:pPr>
      <w:hyperlink w:anchor="_Toc123232021" w:history="1">
        <w:r w:rsidRPr="008F057A">
          <w:rPr>
            <w:rStyle w:val="af0"/>
            <w:noProof/>
          </w:rPr>
          <w:t>二、对教学的评价及反馈</w:t>
        </w:r>
        <w:r>
          <w:rPr>
            <w:noProof/>
            <w:webHidden/>
          </w:rPr>
          <w:tab/>
        </w:r>
        <w:r>
          <w:rPr>
            <w:noProof/>
            <w:webHidden/>
          </w:rPr>
          <w:fldChar w:fldCharType="begin"/>
        </w:r>
        <w:r>
          <w:rPr>
            <w:noProof/>
            <w:webHidden/>
          </w:rPr>
          <w:instrText xml:space="preserve"> PAGEREF _Toc123232021 \h </w:instrText>
        </w:r>
        <w:r>
          <w:rPr>
            <w:noProof/>
            <w:webHidden/>
          </w:rPr>
        </w:r>
        <w:r>
          <w:rPr>
            <w:noProof/>
            <w:webHidden/>
          </w:rPr>
          <w:fldChar w:fldCharType="separate"/>
        </w:r>
        <w:r>
          <w:rPr>
            <w:noProof/>
            <w:webHidden/>
          </w:rPr>
          <w:t>30</w:t>
        </w:r>
        <w:r>
          <w:rPr>
            <w:noProof/>
            <w:webHidden/>
          </w:rPr>
          <w:fldChar w:fldCharType="end"/>
        </w:r>
      </w:hyperlink>
    </w:p>
    <w:p w:rsidR="00EB6C20" w:rsidRDefault="00EB6C20">
      <w:pPr>
        <w:pStyle w:val="TOC3"/>
        <w:tabs>
          <w:tab w:val="right" w:leader="dot" w:pos="8354"/>
        </w:tabs>
        <w:rPr>
          <w:noProof/>
          <w:kern w:val="2"/>
          <w:sz w:val="21"/>
        </w:rPr>
      </w:pPr>
      <w:hyperlink w:anchor="_Toc123232022" w:history="1">
        <w:r w:rsidRPr="008F057A">
          <w:rPr>
            <w:rStyle w:val="af0"/>
            <w:noProof/>
          </w:rPr>
          <w:t>（一）对母校的满意度和推荐度</w:t>
        </w:r>
        <w:r>
          <w:rPr>
            <w:noProof/>
            <w:webHidden/>
          </w:rPr>
          <w:tab/>
        </w:r>
        <w:r>
          <w:rPr>
            <w:noProof/>
            <w:webHidden/>
          </w:rPr>
          <w:fldChar w:fldCharType="begin"/>
        </w:r>
        <w:r>
          <w:rPr>
            <w:noProof/>
            <w:webHidden/>
          </w:rPr>
          <w:instrText xml:space="preserve"> PAGEREF _Toc123232022 \h </w:instrText>
        </w:r>
        <w:r>
          <w:rPr>
            <w:noProof/>
            <w:webHidden/>
          </w:rPr>
        </w:r>
        <w:r>
          <w:rPr>
            <w:noProof/>
            <w:webHidden/>
          </w:rPr>
          <w:fldChar w:fldCharType="separate"/>
        </w:r>
        <w:r>
          <w:rPr>
            <w:noProof/>
            <w:webHidden/>
          </w:rPr>
          <w:t>30</w:t>
        </w:r>
        <w:r>
          <w:rPr>
            <w:noProof/>
            <w:webHidden/>
          </w:rPr>
          <w:fldChar w:fldCharType="end"/>
        </w:r>
      </w:hyperlink>
    </w:p>
    <w:p w:rsidR="00EB6C20" w:rsidRDefault="00EB6C20">
      <w:pPr>
        <w:pStyle w:val="TOC3"/>
        <w:tabs>
          <w:tab w:val="right" w:leader="dot" w:pos="8354"/>
        </w:tabs>
        <w:rPr>
          <w:noProof/>
          <w:kern w:val="2"/>
          <w:sz w:val="21"/>
        </w:rPr>
      </w:pPr>
      <w:hyperlink w:anchor="_Toc123232023" w:history="1">
        <w:r w:rsidRPr="008F057A">
          <w:rPr>
            <w:rStyle w:val="af0"/>
            <w:noProof/>
          </w:rPr>
          <w:t>（二）对学校教育教学的评价</w:t>
        </w:r>
        <w:r>
          <w:rPr>
            <w:noProof/>
            <w:webHidden/>
          </w:rPr>
          <w:tab/>
        </w:r>
        <w:r>
          <w:rPr>
            <w:noProof/>
            <w:webHidden/>
          </w:rPr>
          <w:fldChar w:fldCharType="begin"/>
        </w:r>
        <w:r>
          <w:rPr>
            <w:noProof/>
            <w:webHidden/>
          </w:rPr>
          <w:instrText xml:space="preserve"> PAGEREF _Toc123232023 \h </w:instrText>
        </w:r>
        <w:r>
          <w:rPr>
            <w:noProof/>
            <w:webHidden/>
          </w:rPr>
        </w:r>
        <w:r>
          <w:rPr>
            <w:noProof/>
            <w:webHidden/>
          </w:rPr>
          <w:fldChar w:fldCharType="separate"/>
        </w:r>
        <w:r>
          <w:rPr>
            <w:noProof/>
            <w:webHidden/>
          </w:rPr>
          <w:t>31</w:t>
        </w:r>
        <w:r>
          <w:rPr>
            <w:noProof/>
            <w:webHidden/>
          </w:rPr>
          <w:fldChar w:fldCharType="end"/>
        </w:r>
      </w:hyperlink>
    </w:p>
    <w:p w:rsidR="00EB6C20" w:rsidRDefault="00EB6C20">
      <w:pPr>
        <w:pStyle w:val="TOC2"/>
        <w:rPr>
          <w:noProof/>
          <w:kern w:val="2"/>
          <w:sz w:val="21"/>
        </w:rPr>
      </w:pPr>
      <w:hyperlink w:anchor="_Toc123232024" w:history="1">
        <w:r w:rsidRPr="008F057A">
          <w:rPr>
            <w:rStyle w:val="af0"/>
            <w:noProof/>
          </w:rPr>
          <w:t>四、毕业生对学校评价</w:t>
        </w:r>
        <w:r>
          <w:rPr>
            <w:noProof/>
            <w:webHidden/>
          </w:rPr>
          <w:tab/>
        </w:r>
        <w:r>
          <w:rPr>
            <w:noProof/>
            <w:webHidden/>
          </w:rPr>
          <w:fldChar w:fldCharType="begin"/>
        </w:r>
        <w:r>
          <w:rPr>
            <w:noProof/>
            <w:webHidden/>
          </w:rPr>
          <w:instrText xml:space="preserve"> PAGEREF _Toc123232024 \h </w:instrText>
        </w:r>
        <w:r>
          <w:rPr>
            <w:noProof/>
            <w:webHidden/>
          </w:rPr>
        </w:r>
        <w:r>
          <w:rPr>
            <w:noProof/>
            <w:webHidden/>
          </w:rPr>
          <w:fldChar w:fldCharType="separate"/>
        </w:r>
        <w:r>
          <w:rPr>
            <w:noProof/>
            <w:webHidden/>
          </w:rPr>
          <w:t>34</w:t>
        </w:r>
        <w:r>
          <w:rPr>
            <w:noProof/>
            <w:webHidden/>
          </w:rPr>
          <w:fldChar w:fldCharType="end"/>
        </w:r>
      </w:hyperlink>
    </w:p>
    <w:p w:rsidR="00EB6C20" w:rsidRDefault="00EB6C20">
      <w:pPr>
        <w:pStyle w:val="TOC2"/>
        <w:rPr>
          <w:noProof/>
          <w:kern w:val="2"/>
          <w:sz w:val="21"/>
        </w:rPr>
      </w:pPr>
      <w:hyperlink w:anchor="_Toc123232025" w:history="1">
        <w:r w:rsidRPr="008F057A">
          <w:rPr>
            <w:rStyle w:val="af0"/>
            <w:noProof/>
          </w:rPr>
          <w:t>五、毕业生对在校生的建议</w:t>
        </w:r>
        <w:r>
          <w:rPr>
            <w:noProof/>
            <w:webHidden/>
          </w:rPr>
          <w:tab/>
        </w:r>
        <w:r>
          <w:rPr>
            <w:noProof/>
            <w:webHidden/>
          </w:rPr>
          <w:fldChar w:fldCharType="begin"/>
        </w:r>
        <w:r>
          <w:rPr>
            <w:noProof/>
            <w:webHidden/>
          </w:rPr>
          <w:instrText xml:space="preserve"> PAGEREF _Toc123232025 \h </w:instrText>
        </w:r>
        <w:r>
          <w:rPr>
            <w:noProof/>
            <w:webHidden/>
          </w:rPr>
        </w:r>
        <w:r>
          <w:rPr>
            <w:noProof/>
            <w:webHidden/>
          </w:rPr>
          <w:fldChar w:fldCharType="separate"/>
        </w:r>
        <w:r>
          <w:rPr>
            <w:noProof/>
            <w:webHidden/>
          </w:rPr>
          <w:t>35</w:t>
        </w:r>
        <w:r>
          <w:rPr>
            <w:noProof/>
            <w:webHidden/>
          </w:rPr>
          <w:fldChar w:fldCharType="end"/>
        </w:r>
      </w:hyperlink>
    </w:p>
    <w:p w:rsidR="00A4638C" w:rsidRDefault="00000000">
      <w:r>
        <w:rPr>
          <w:b/>
          <w:bCs/>
          <w:lang w:val="zh-CN"/>
        </w:rPr>
        <w:fldChar w:fldCharType="end"/>
      </w:r>
    </w:p>
    <w:p w:rsidR="00A4638C" w:rsidRDefault="00A4638C">
      <w:pPr>
        <w:sectPr w:rsidR="00A4638C">
          <w:headerReference w:type="default" r:id="rId8"/>
          <w:footerReference w:type="default" r:id="rId9"/>
          <w:pgSz w:w="11906" w:h="16838"/>
          <w:pgMar w:top="0" w:right="1841" w:bottom="0" w:left="1701" w:header="851" w:footer="992" w:gutter="0"/>
          <w:pgNumType w:start="1"/>
          <w:cols w:space="425"/>
          <w:titlePg/>
          <w:docGrid w:type="lines" w:linePitch="312"/>
        </w:sectPr>
      </w:pPr>
    </w:p>
    <w:p w:rsidR="00A4638C" w:rsidRDefault="00000000">
      <w:pPr>
        <w:pStyle w:val="1"/>
      </w:pPr>
      <w:bookmarkStart w:id="0" w:name="_Toc123231986"/>
      <w:r>
        <w:rPr>
          <w:rFonts w:hint="eastAsia"/>
        </w:rPr>
        <w:lastRenderedPageBreak/>
        <w:t>第一章</w:t>
      </w:r>
      <w:r>
        <w:rPr>
          <w:rFonts w:hint="eastAsia"/>
        </w:rPr>
        <w:t xml:space="preserve"> </w:t>
      </w:r>
      <w:r>
        <w:rPr>
          <w:rFonts w:hint="eastAsia"/>
        </w:rPr>
        <w:t>研究概况</w:t>
      </w:r>
      <w:bookmarkEnd w:id="0"/>
    </w:p>
    <w:p w:rsidR="00A4638C" w:rsidRDefault="00000000">
      <w:pPr>
        <w:pStyle w:val="2"/>
        <w:numPr>
          <w:ilvl w:val="0"/>
          <w:numId w:val="0"/>
        </w:numPr>
        <w:rPr>
          <w:sz w:val="30"/>
          <w:szCs w:val="30"/>
        </w:rPr>
      </w:pPr>
      <w:bookmarkStart w:id="1" w:name="_Toc123231987"/>
      <w:r>
        <w:rPr>
          <w:rFonts w:hint="eastAsia"/>
          <w:sz w:val="30"/>
          <w:szCs w:val="30"/>
        </w:rPr>
        <w:t>一、调研背景</w:t>
      </w:r>
      <w:bookmarkEnd w:id="1"/>
    </w:p>
    <w:p w:rsidR="00A4638C" w:rsidRDefault="00000000">
      <w:pPr>
        <w:pStyle w:val="reader-word-layer"/>
        <w:spacing w:line="360" w:lineRule="auto"/>
        <w:ind w:firstLineChars="200" w:firstLine="480"/>
      </w:pPr>
      <w:r>
        <w:rPr>
          <w:rFonts w:hint="eastAsia"/>
        </w:rPr>
        <w:t>高校毕业生就业质量是高等学校教育教学和人才培养质量的重要反映，国家高度重视各个高校毕业生就业质量的调研工作，教育部多次发文要求各高校启动《毕业生就业质量年度报告》编制发布工作，并将其作为高校就业工作考核评估的重要参考依据，旨在通过建立追踪调查的反馈机制促进高等教育内涵式发展，使高校的学科专业设置与社会需求相匹配，不断加大应用型、复合型、创新型人才培养力度，增强高校毕业生就业创业和职业转换的能力。</w:t>
      </w:r>
    </w:p>
    <w:p w:rsidR="00A4638C" w:rsidRDefault="00000000">
      <w:pPr>
        <w:pStyle w:val="reader-word-layer"/>
        <w:spacing w:line="360" w:lineRule="auto"/>
        <w:ind w:firstLineChars="200" w:firstLine="480"/>
      </w:pPr>
      <w:r>
        <w:rPr>
          <w:rFonts w:hint="eastAsia"/>
        </w:rPr>
        <w:t>电子科技大学成都学院高度重视毕业生就业工作，以学生职业发展和就业市场需求为导向，全面提升学生实践能力和综合素质，提高学生就业竞争力，积极拓展就业市场，提升就业服务工作水平，努力提高就业去向落实率及就业质量。为了跟踪毕业生毕业后就业创业的质量及结果等信息，深入了解毕业生对学校培养教育过程及其体系的评价与建议，提升毕业生就业竞争力和培养质量，促进学校工作迈上新台阶，学校就业创业指导中心对2022届毕业生就业质量开展了本次调研工作。</w:t>
      </w:r>
    </w:p>
    <w:p w:rsidR="00A4638C" w:rsidRDefault="00A4638C">
      <w:pPr>
        <w:pStyle w:val="Default"/>
        <w:spacing w:line="0" w:lineRule="atLeast"/>
        <w:rPr>
          <w:rFonts w:ascii="宋体" w:eastAsia="宋体" w:cs="宋体"/>
          <w:sz w:val="22"/>
          <w:szCs w:val="22"/>
        </w:rPr>
      </w:pPr>
    </w:p>
    <w:p w:rsidR="00A4638C" w:rsidRDefault="00000000">
      <w:pPr>
        <w:pStyle w:val="2"/>
        <w:numPr>
          <w:ilvl w:val="0"/>
          <w:numId w:val="0"/>
        </w:numPr>
        <w:rPr>
          <w:sz w:val="30"/>
          <w:szCs w:val="30"/>
        </w:rPr>
      </w:pPr>
      <w:bookmarkStart w:id="2" w:name="_Toc123231988"/>
      <w:r>
        <w:rPr>
          <w:rFonts w:hint="eastAsia"/>
          <w:sz w:val="30"/>
          <w:szCs w:val="30"/>
        </w:rPr>
        <w:t>二、调研目的</w:t>
      </w:r>
      <w:bookmarkEnd w:id="2"/>
    </w:p>
    <w:p w:rsidR="00A4638C" w:rsidRDefault="00000000">
      <w:pPr>
        <w:pStyle w:val="reader-word-layer"/>
        <w:spacing w:line="360" w:lineRule="auto"/>
      </w:pPr>
      <w:r>
        <w:rPr>
          <w:rFonts w:hint="eastAsia"/>
        </w:rPr>
        <w:tab/>
        <w:t>本次调研从就业基本状况、就业质量、就业创业服务指导工作评价、教育教学反馈等方面，全面调查电子科技大学成都学院2022届毕业生的实际就业创业情况。本次调研及时回应社会关切、接受社会监督，真实反映了电子科技大学成都学院就业工作的开展情况，这对完善我校就业反馈机制，建立健全就业工作评价体系，完善人才培养质量保障与评估体系，教育教学改革和人才培养定位提供了重要决策依据。</w:t>
      </w:r>
    </w:p>
    <w:p w:rsidR="00A4638C" w:rsidRDefault="00A4638C">
      <w:pPr>
        <w:spacing w:line="0" w:lineRule="atLeast"/>
        <w:ind w:firstLine="480"/>
        <w:rPr>
          <w:color w:val="000000"/>
        </w:rPr>
      </w:pPr>
    </w:p>
    <w:p w:rsidR="00A4638C" w:rsidRDefault="00000000">
      <w:pPr>
        <w:pStyle w:val="2"/>
        <w:numPr>
          <w:ilvl w:val="0"/>
          <w:numId w:val="0"/>
        </w:numPr>
        <w:rPr>
          <w:sz w:val="30"/>
          <w:szCs w:val="30"/>
        </w:rPr>
      </w:pPr>
      <w:bookmarkStart w:id="3" w:name="_Toc123231989"/>
      <w:r>
        <w:rPr>
          <w:rFonts w:hint="eastAsia"/>
          <w:sz w:val="30"/>
          <w:szCs w:val="30"/>
        </w:rPr>
        <w:lastRenderedPageBreak/>
        <w:t>三、调研样本</w:t>
      </w:r>
      <w:bookmarkEnd w:id="3"/>
    </w:p>
    <w:p w:rsidR="00A4638C" w:rsidRDefault="00000000">
      <w:pPr>
        <w:pStyle w:val="reader-word-layer"/>
        <w:spacing w:line="360" w:lineRule="auto"/>
      </w:pPr>
      <w:r>
        <w:rPr>
          <w:rFonts w:hint="eastAsia"/>
        </w:rPr>
        <w:tab/>
        <w:t>电子科技大学成都学院就业创业指导中心通过网页登录和扫描</w:t>
      </w:r>
      <w:proofErr w:type="gramStart"/>
      <w:r>
        <w:rPr>
          <w:rFonts w:hint="eastAsia"/>
        </w:rPr>
        <w:t>微信二维码</w:t>
      </w:r>
      <w:proofErr w:type="gramEnd"/>
      <w:r>
        <w:rPr>
          <w:rFonts w:hint="eastAsia"/>
        </w:rPr>
        <w:t>登录的方式，为2022届毕业生发放了网络问卷。在问卷发放过程中，针对未答题的毕业生，各学院通过点对点的方式（如电话联络、QQ访问、微信访问等）温馨提醒毕业生答题。</w:t>
      </w:r>
    </w:p>
    <w:p w:rsidR="00A4638C" w:rsidRDefault="00000000">
      <w:pPr>
        <w:pStyle w:val="reader-word-layer"/>
        <w:spacing w:line="360" w:lineRule="auto"/>
        <w:ind w:firstLineChars="200" w:firstLine="480"/>
      </w:pPr>
      <w:r>
        <w:rPr>
          <w:rFonts w:hint="eastAsia"/>
        </w:rPr>
        <w:t>调查时间：2022年6月9日至8月31日。</w:t>
      </w:r>
    </w:p>
    <w:p w:rsidR="00A4638C" w:rsidRDefault="00000000">
      <w:pPr>
        <w:pStyle w:val="reader-word-layer"/>
        <w:spacing w:line="360" w:lineRule="auto"/>
        <w:ind w:firstLineChars="200" w:firstLine="480"/>
      </w:pPr>
      <w:r>
        <w:rPr>
          <w:rFonts w:hint="eastAsia"/>
        </w:rPr>
        <w:t>调查方式：网页、</w:t>
      </w:r>
      <w:proofErr w:type="gramStart"/>
      <w:r>
        <w:rPr>
          <w:rFonts w:hint="eastAsia"/>
        </w:rPr>
        <w:t>微信二维码</w:t>
      </w:r>
      <w:proofErr w:type="gramEnd"/>
      <w:r>
        <w:rPr>
          <w:rFonts w:hint="eastAsia"/>
        </w:rPr>
        <w:t>推送，毕业生自愿作答。</w:t>
      </w:r>
    </w:p>
    <w:p w:rsidR="00A4638C" w:rsidRDefault="00000000">
      <w:pPr>
        <w:pStyle w:val="reader-word-layer"/>
        <w:spacing w:line="360" w:lineRule="auto"/>
      </w:pPr>
      <w:r>
        <w:rPr>
          <w:rFonts w:hint="eastAsia"/>
        </w:rPr>
        <w:tab/>
        <w:t>调查内容：毕业生就业创业基本情况、毕业生就业质量、求职过程、对学校就业创业服务工作评价和对学校教育教学质量的反馈等内容。</w:t>
      </w:r>
    </w:p>
    <w:p w:rsidR="00A4638C" w:rsidRDefault="00000000">
      <w:pPr>
        <w:pStyle w:val="reader-word-layer"/>
        <w:spacing w:line="360" w:lineRule="auto"/>
      </w:pPr>
      <w:r>
        <w:rPr>
          <w:rFonts w:hint="eastAsia"/>
        </w:rPr>
        <w:tab/>
        <w:t>问卷回收情况：问卷回收率=有效问卷回收量/2022届毕业生总人数。本次调研人数4823人，收到有效问卷3962份（每人只能填1份），回收率为82.15</w:t>
      </w:r>
      <w:r>
        <w:rPr>
          <w:rFonts w:hint="eastAsia"/>
          <w:color w:val="000000"/>
        </w:rPr>
        <w:t>%</w:t>
      </w:r>
      <w:r>
        <w:rPr>
          <w:rFonts w:hint="eastAsia"/>
        </w:rPr>
        <w:t>。</w:t>
      </w:r>
      <w:r>
        <w:rPr>
          <w:rFonts w:hint="eastAsia"/>
          <w:color w:val="000000" w:themeColor="text1"/>
        </w:rPr>
        <w:t>具体情况见下表。</w:t>
      </w:r>
    </w:p>
    <w:tbl>
      <w:tblPr>
        <w:tblW w:w="8462" w:type="dxa"/>
        <w:tblLayout w:type="fixed"/>
        <w:tblCellMar>
          <w:left w:w="0" w:type="dxa"/>
          <w:right w:w="0" w:type="dxa"/>
        </w:tblCellMar>
        <w:tblLook w:val="04A0" w:firstRow="1" w:lastRow="0" w:firstColumn="1" w:lastColumn="0" w:noHBand="0" w:noVBand="1"/>
      </w:tblPr>
      <w:tblGrid>
        <w:gridCol w:w="2174"/>
        <w:gridCol w:w="1812"/>
        <w:gridCol w:w="2088"/>
        <w:gridCol w:w="2388"/>
      </w:tblGrid>
      <w:tr w:rsidR="00A4638C">
        <w:trPr>
          <w:trHeight w:val="495"/>
        </w:trPr>
        <w:tc>
          <w:tcPr>
            <w:tcW w:w="2174" w:type="dxa"/>
            <w:tcBorders>
              <w:top w:val="single" w:sz="8" w:space="0" w:color="5B9BD5"/>
              <w:left w:val="single" w:sz="8" w:space="0" w:color="5B9BD5"/>
              <w:bottom w:val="single" w:sz="12" w:space="0" w:color="5B9BD5"/>
              <w:right w:val="nil"/>
            </w:tcBorders>
            <w:shd w:val="clear" w:color="auto" w:fill="auto"/>
            <w:noWrap/>
            <w:tcMar>
              <w:top w:w="12" w:type="dxa"/>
              <w:left w:w="12" w:type="dxa"/>
              <w:right w:w="12" w:type="dxa"/>
            </w:tcMar>
            <w:vAlign w:val="center"/>
          </w:tcPr>
          <w:p w:rsidR="00A4638C" w:rsidRDefault="00000000">
            <w:pPr>
              <w:jc w:val="center"/>
              <w:rPr>
                <w:color w:val="000000"/>
              </w:rPr>
            </w:pPr>
            <w:r>
              <w:rPr>
                <w:rFonts w:hint="eastAsia"/>
                <w:color w:val="000000"/>
              </w:rPr>
              <w:t>系别</w:t>
            </w:r>
          </w:p>
        </w:tc>
        <w:tc>
          <w:tcPr>
            <w:tcW w:w="1812" w:type="dxa"/>
            <w:tcBorders>
              <w:top w:val="single" w:sz="8" w:space="0" w:color="5B9BD5"/>
              <w:left w:val="single" w:sz="8" w:space="0" w:color="5B9BD5"/>
              <w:bottom w:val="single" w:sz="12" w:space="0" w:color="5B9BD5"/>
              <w:right w:val="single" w:sz="8" w:space="0" w:color="5B9BD5"/>
            </w:tcBorders>
            <w:shd w:val="clear" w:color="auto" w:fill="auto"/>
            <w:tcMar>
              <w:top w:w="12" w:type="dxa"/>
              <w:left w:w="12" w:type="dxa"/>
              <w:right w:w="12" w:type="dxa"/>
            </w:tcMar>
            <w:vAlign w:val="center"/>
          </w:tcPr>
          <w:p w:rsidR="00A4638C" w:rsidRDefault="00000000">
            <w:pPr>
              <w:jc w:val="center"/>
              <w:rPr>
                <w:color w:val="000000"/>
              </w:rPr>
            </w:pPr>
            <w:r>
              <w:rPr>
                <w:rFonts w:hint="eastAsia"/>
                <w:color w:val="000000"/>
              </w:rPr>
              <w:t>学院总人数</w:t>
            </w:r>
          </w:p>
        </w:tc>
        <w:tc>
          <w:tcPr>
            <w:tcW w:w="2088" w:type="dxa"/>
            <w:tcBorders>
              <w:top w:val="single" w:sz="8" w:space="0" w:color="5B9BD5"/>
              <w:left w:val="nil"/>
              <w:bottom w:val="single" w:sz="12" w:space="0" w:color="5B9BD5"/>
              <w:right w:val="single" w:sz="8" w:space="0" w:color="5B9BD5"/>
            </w:tcBorders>
            <w:shd w:val="clear" w:color="auto" w:fill="auto"/>
            <w:noWrap/>
            <w:tcMar>
              <w:top w:w="12" w:type="dxa"/>
              <w:left w:w="12" w:type="dxa"/>
              <w:right w:w="12" w:type="dxa"/>
            </w:tcMar>
            <w:vAlign w:val="center"/>
          </w:tcPr>
          <w:p w:rsidR="00A4638C" w:rsidRDefault="00000000">
            <w:pPr>
              <w:jc w:val="center"/>
              <w:rPr>
                <w:color w:val="000000"/>
              </w:rPr>
            </w:pPr>
            <w:r>
              <w:rPr>
                <w:rFonts w:hint="eastAsia"/>
                <w:color w:val="000000"/>
              </w:rPr>
              <w:t>问卷回收数</w:t>
            </w:r>
          </w:p>
        </w:tc>
        <w:tc>
          <w:tcPr>
            <w:tcW w:w="2388" w:type="dxa"/>
            <w:tcBorders>
              <w:top w:val="single" w:sz="8" w:space="0" w:color="5B9BD5"/>
              <w:left w:val="nil"/>
              <w:bottom w:val="single" w:sz="12" w:space="0" w:color="5B9BD5"/>
              <w:right w:val="single" w:sz="8" w:space="0" w:color="5B9BD5"/>
            </w:tcBorders>
            <w:shd w:val="clear" w:color="auto" w:fill="auto"/>
            <w:tcMar>
              <w:top w:w="12" w:type="dxa"/>
              <w:left w:w="12" w:type="dxa"/>
              <w:right w:w="12" w:type="dxa"/>
            </w:tcMar>
            <w:vAlign w:val="center"/>
          </w:tcPr>
          <w:p w:rsidR="00A4638C" w:rsidRDefault="00000000">
            <w:pPr>
              <w:jc w:val="center"/>
              <w:rPr>
                <w:color w:val="000000"/>
              </w:rPr>
            </w:pPr>
            <w:r>
              <w:rPr>
                <w:rFonts w:hint="eastAsia"/>
                <w:color w:val="000000"/>
              </w:rPr>
              <w:t>参与度</w:t>
            </w:r>
          </w:p>
        </w:tc>
      </w:tr>
      <w:tr w:rsidR="00A4638C">
        <w:trPr>
          <w:trHeight w:val="288"/>
        </w:trPr>
        <w:tc>
          <w:tcPr>
            <w:tcW w:w="2174" w:type="dxa"/>
            <w:tcBorders>
              <w:top w:val="single" w:sz="8" w:space="0" w:color="5B9BD5"/>
              <w:left w:val="single" w:sz="8" w:space="0" w:color="5B9BD5"/>
              <w:bottom w:val="single" w:sz="8" w:space="0" w:color="5B9BD5"/>
              <w:right w:val="single" w:sz="8" w:space="0" w:color="5B9BD5"/>
            </w:tcBorders>
            <w:shd w:val="clear" w:color="auto" w:fill="D6E6F4"/>
            <w:tcMar>
              <w:top w:w="12" w:type="dxa"/>
              <w:left w:w="12" w:type="dxa"/>
              <w:right w:w="12" w:type="dxa"/>
            </w:tcMar>
            <w:vAlign w:val="center"/>
          </w:tcPr>
          <w:p w:rsidR="00A4638C" w:rsidRDefault="00000000">
            <w:pPr>
              <w:jc w:val="center"/>
              <w:rPr>
                <w:color w:val="000000"/>
              </w:rPr>
            </w:pPr>
            <w:r>
              <w:rPr>
                <w:rFonts w:hint="eastAsia"/>
                <w:color w:val="000000"/>
              </w:rPr>
              <w:t>工学院</w:t>
            </w:r>
          </w:p>
        </w:tc>
        <w:tc>
          <w:tcPr>
            <w:tcW w:w="1812" w:type="dxa"/>
            <w:tcBorders>
              <w:top w:val="single" w:sz="8" w:space="0" w:color="5B9BD5"/>
              <w:left w:val="nil"/>
              <w:bottom w:val="single" w:sz="8" w:space="0" w:color="5B9BD5"/>
              <w:right w:val="single" w:sz="8" w:space="0" w:color="5B9BD5"/>
            </w:tcBorders>
            <w:shd w:val="clear" w:color="auto" w:fill="D6E6F4"/>
            <w:noWrap/>
            <w:tcMar>
              <w:top w:w="12" w:type="dxa"/>
              <w:left w:w="12" w:type="dxa"/>
              <w:right w:w="12" w:type="dxa"/>
            </w:tcMar>
            <w:vAlign w:val="center"/>
          </w:tcPr>
          <w:p w:rsidR="00A4638C" w:rsidRDefault="00000000">
            <w:pPr>
              <w:jc w:val="center"/>
              <w:rPr>
                <w:color w:val="000000"/>
              </w:rPr>
            </w:pPr>
            <w:r>
              <w:rPr>
                <w:rFonts w:hint="eastAsia"/>
                <w:color w:val="000000"/>
              </w:rPr>
              <w:t>1048</w:t>
            </w:r>
          </w:p>
        </w:tc>
        <w:tc>
          <w:tcPr>
            <w:tcW w:w="2088" w:type="dxa"/>
            <w:tcBorders>
              <w:top w:val="single" w:sz="8" w:space="0" w:color="5B9BD5"/>
              <w:left w:val="nil"/>
              <w:bottom w:val="single" w:sz="8" w:space="0" w:color="5B9BD5"/>
              <w:right w:val="single" w:sz="8" w:space="0" w:color="5B9BD5"/>
            </w:tcBorders>
            <w:shd w:val="clear" w:color="auto" w:fill="D6E6F4"/>
            <w:noWrap/>
            <w:tcMar>
              <w:top w:w="12" w:type="dxa"/>
              <w:left w:w="12" w:type="dxa"/>
              <w:right w:w="12" w:type="dxa"/>
            </w:tcMar>
          </w:tcPr>
          <w:p w:rsidR="00A4638C" w:rsidRDefault="00000000">
            <w:pPr>
              <w:jc w:val="center"/>
            </w:pPr>
            <w:r>
              <w:t>844</w:t>
            </w:r>
          </w:p>
        </w:tc>
        <w:tc>
          <w:tcPr>
            <w:tcW w:w="2388" w:type="dxa"/>
            <w:tcBorders>
              <w:top w:val="single" w:sz="8" w:space="0" w:color="5B9BD5"/>
              <w:left w:val="nil"/>
              <w:bottom w:val="single" w:sz="8" w:space="0" w:color="5B9BD5"/>
              <w:right w:val="single" w:sz="8" w:space="0" w:color="5B9BD5"/>
            </w:tcBorders>
            <w:shd w:val="clear" w:color="auto" w:fill="D6E6F4"/>
            <w:noWrap/>
            <w:tcMar>
              <w:top w:w="12" w:type="dxa"/>
              <w:left w:w="12" w:type="dxa"/>
              <w:right w:w="12" w:type="dxa"/>
            </w:tcMar>
          </w:tcPr>
          <w:p w:rsidR="00A4638C" w:rsidRDefault="00000000">
            <w:pPr>
              <w:jc w:val="center"/>
            </w:pPr>
            <w:r>
              <w:t>80.53%</w:t>
            </w:r>
          </w:p>
        </w:tc>
      </w:tr>
      <w:tr w:rsidR="00A4638C">
        <w:trPr>
          <w:trHeight w:val="288"/>
        </w:trPr>
        <w:tc>
          <w:tcPr>
            <w:tcW w:w="2174" w:type="dxa"/>
            <w:tcBorders>
              <w:top w:val="nil"/>
              <w:left w:val="single" w:sz="8" w:space="0" w:color="5B9BD5"/>
              <w:bottom w:val="single" w:sz="8" w:space="0" w:color="5B9BD5"/>
              <w:right w:val="single" w:sz="8" w:space="0" w:color="5B9BD5"/>
            </w:tcBorders>
            <w:shd w:val="clear" w:color="auto" w:fill="auto"/>
            <w:tcMar>
              <w:top w:w="12" w:type="dxa"/>
              <w:left w:w="12" w:type="dxa"/>
              <w:right w:w="12" w:type="dxa"/>
            </w:tcMar>
            <w:vAlign w:val="center"/>
          </w:tcPr>
          <w:p w:rsidR="00A4638C" w:rsidRDefault="00000000">
            <w:pPr>
              <w:jc w:val="center"/>
              <w:rPr>
                <w:color w:val="000000"/>
              </w:rPr>
            </w:pPr>
            <w:r>
              <w:rPr>
                <w:rFonts w:hint="eastAsia"/>
                <w:color w:val="000000"/>
              </w:rPr>
              <w:t>计算机学院</w:t>
            </w:r>
          </w:p>
        </w:tc>
        <w:tc>
          <w:tcPr>
            <w:tcW w:w="1812" w:type="dxa"/>
            <w:tcBorders>
              <w:top w:val="nil"/>
              <w:left w:val="nil"/>
              <w:bottom w:val="single" w:sz="8" w:space="0" w:color="5B9BD5"/>
              <w:right w:val="single" w:sz="8" w:space="0" w:color="5B9BD5"/>
            </w:tcBorders>
            <w:shd w:val="clear" w:color="auto" w:fill="auto"/>
            <w:noWrap/>
            <w:tcMar>
              <w:top w:w="12" w:type="dxa"/>
              <w:left w:w="12" w:type="dxa"/>
              <w:right w:w="12" w:type="dxa"/>
            </w:tcMar>
            <w:vAlign w:val="center"/>
          </w:tcPr>
          <w:p w:rsidR="00A4638C" w:rsidRDefault="00000000">
            <w:pPr>
              <w:jc w:val="center"/>
              <w:rPr>
                <w:color w:val="000000"/>
              </w:rPr>
            </w:pPr>
            <w:r>
              <w:rPr>
                <w:rFonts w:hint="eastAsia"/>
                <w:color w:val="000000"/>
              </w:rPr>
              <w:t>1113</w:t>
            </w:r>
          </w:p>
        </w:tc>
        <w:tc>
          <w:tcPr>
            <w:tcW w:w="2088"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4638C" w:rsidRDefault="00000000">
            <w:pPr>
              <w:jc w:val="center"/>
            </w:pPr>
            <w:r>
              <w:t>1028</w:t>
            </w:r>
          </w:p>
        </w:tc>
        <w:tc>
          <w:tcPr>
            <w:tcW w:w="2388"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4638C" w:rsidRDefault="00000000">
            <w:pPr>
              <w:jc w:val="center"/>
            </w:pPr>
            <w:r>
              <w:t>92.36%</w:t>
            </w:r>
          </w:p>
        </w:tc>
      </w:tr>
      <w:tr w:rsidR="00A4638C">
        <w:trPr>
          <w:trHeight w:val="288"/>
        </w:trPr>
        <w:tc>
          <w:tcPr>
            <w:tcW w:w="2174" w:type="dxa"/>
            <w:tcBorders>
              <w:top w:val="nil"/>
              <w:left w:val="single" w:sz="8" w:space="0" w:color="5B9BD5"/>
              <w:bottom w:val="single" w:sz="8" w:space="0" w:color="5B9BD5"/>
              <w:right w:val="single" w:sz="8" w:space="0" w:color="5B9BD5"/>
            </w:tcBorders>
            <w:shd w:val="clear" w:color="auto" w:fill="D6E6F4"/>
            <w:tcMar>
              <w:top w:w="12" w:type="dxa"/>
              <w:left w:w="12" w:type="dxa"/>
              <w:right w:w="12" w:type="dxa"/>
            </w:tcMar>
            <w:vAlign w:val="center"/>
          </w:tcPr>
          <w:p w:rsidR="00A4638C" w:rsidRDefault="00000000">
            <w:pPr>
              <w:jc w:val="center"/>
              <w:rPr>
                <w:color w:val="000000"/>
              </w:rPr>
            </w:pPr>
            <w:r>
              <w:rPr>
                <w:rFonts w:hint="eastAsia"/>
                <w:color w:val="000000"/>
              </w:rPr>
              <w:t>商学院</w:t>
            </w:r>
          </w:p>
        </w:tc>
        <w:tc>
          <w:tcPr>
            <w:tcW w:w="1812" w:type="dxa"/>
            <w:tcBorders>
              <w:top w:val="nil"/>
              <w:left w:val="nil"/>
              <w:bottom w:val="single" w:sz="8" w:space="0" w:color="5B9BD5"/>
              <w:right w:val="single" w:sz="8" w:space="0" w:color="5B9BD5"/>
            </w:tcBorders>
            <w:shd w:val="clear" w:color="auto" w:fill="D6E6F4"/>
            <w:noWrap/>
            <w:tcMar>
              <w:top w:w="12" w:type="dxa"/>
              <w:left w:w="12" w:type="dxa"/>
              <w:right w:w="12" w:type="dxa"/>
            </w:tcMar>
            <w:vAlign w:val="center"/>
          </w:tcPr>
          <w:p w:rsidR="00A4638C" w:rsidRDefault="00000000">
            <w:pPr>
              <w:jc w:val="center"/>
              <w:rPr>
                <w:color w:val="000000"/>
              </w:rPr>
            </w:pPr>
            <w:r>
              <w:rPr>
                <w:rFonts w:hint="eastAsia"/>
                <w:color w:val="000000"/>
              </w:rPr>
              <w:t>1142</w:t>
            </w:r>
          </w:p>
        </w:tc>
        <w:tc>
          <w:tcPr>
            <w:tcW w:w="2088" w:type="dxa"/>
            <w:tcBorders>
              <w:top w:val="nil"/>
              <w:left w:val="nil"/>
              <w:bottom w:val="single" w:sz="8" w:space="0" w:color="5B9BD5"/>
              <w:right w:val="single" w:sz="8" w:space="0" w:color="5B9BD5"/>
            </w:tcBorders>
            <w:shd w:val="clear" w:color="auto" w:fill="D6E6F4"/>
            <w:noWrap/>
            <w:tcMar>
              <w:top w:w="12" w:type="dxa"/>
              <w:left w:w="12" w:type="dxa"/>
              <w:right w:w="12" w:type="dxa"/>
            </w:tcMar>
          </w:tcPr>
          <w:p w:rsidR="00A4638C" w:rsidRDefault="00000000">
            <w:pPr>
              <w:jc w:val="center"/>
            </w:pPr>
            <w:r>
              <w:t>864</w:t>
            </w:r>
          </w:p>
        </w:tc>
        <w:tc>
          <w:tcPr>
            <w:tcW w:w="2388" w:type="dxa"/>
            <w:tcBorders>
              <w:top w:val="nil"/>
              <w:left w:val="nil"/>
              <w:bottom w:val="single" w:sz="8" w:space="0" w:color="5B9BD5"/>
              <w:right w:val="single" w:sz="8" w:space="0" w:color="5B9BD5"/>
            </w:tcBorders>
            <w:shd w:val="clear" w:color="auto" w:fill="D6E6F4"/>
            <w:noWrap/>
            <w:tcMar>
              <w:top w:w="12" w:type="dxa"/>
              <w:left w:w="12" w:type="dxa"/>
              <w:right w:w="12" w:type="dxa"/>
            </w:tcMar>
          </w:tcPr>
          <w:p w:rsidR="00A4638C" w:rsidRDefault="00000000">
            <w:pPr>
              <w:jc w:val="center"/>
            </w:pPr>
            <w:r>
              <w:t>75.66%</w:t>
            </w:r>
          </w:p>
        </w:tc>
      </w:tr>
      <w:tr w:rsidR="00A4638C">
        <w:trPr>
          <w:trHeight w:val="288"/>
        </w:trPr>
        <w:tc>
          <w:tcPr>
            <w:tcW w:w="2174" w:type="dxa"/>
            <w:tcBorders>
              <w:top w:val="nil"/>
              <w:left w:val="single" w:sz="8" w:space="0" w:color="5B9BD5"/>
              <w:bottom w:val="single" w:sz="8" w:space="0" w:color="5B9BD5"/>
              <w:right w:val="single" w:sz="8" w:space="0" w:color="5B9BD5"/>
            </w:tcBorders>
            <w:shd w:val="clear" w:color="auto" w:fill="auto"/>
            <w:tcMar>
              <w:top w:w="12" w:type="dxa"/>
              <w:left w:w="12" w:type="dxa"/>
              <w:right w:w="12" w:type="dxa"/>
            </w:tcMar>
            <w:vAlign w:val="center"/>
          </w:tcPr>
          <w:p w:rsidR="00A4638C" w:rsidRDefault="00000000">
            <w:pPr>
              <w:jc w:val="center"/>
              <w:rPr>
                <w:color w:val="000000"/>
              </w:rPr>
            </w:pPr>
            <w:r>
              <w:rPr>
                <w:rFonts w:hint="eastAsia"/>
                <w:color w:val="000000"/>
              </w:rPr>
              <w:t>艺术与科技学院</w:t>
            </w:r>
          </w:p>
        </w:tc>
        <w:tc>
          <w:tcPr>
            <w:tcW w:w="1812" w:type="dxa"/>
            <w:tcBorders>
              <w:top w:val="nil"/>
              <w:left w:val="nil"/>
              <w:bottom w:val="single" w:sz="8" w:space="0" w:color="5B9BD5"/>
              <w:right w:val="single" w:sz="8" w:space="0" w:color="5B9BD5"/>
            </w:tcBorders>
            <w:shd w:val="clear" w:color="auto" w:fill="auto"/>
            <w:noWrap/>
            <w:tcMar>
              <w:top w:w="12" w:type="dxa"/>
              <w:left w:w="12" w:type="dxa"/>
              <w:right w:w="12" w:type="dxa"/>
            </w:tcMar>
            <w:vAlign w:val="center"/>
          </w:tcPr>
          <w:p w:rsidR="00A4638C" w:rsidRDefault="00000000">
            <w:pPr>
              <w:jc w:val="center"/>
              <w:rPr>
                <w:color w:val="000000"/>
              </w:rPr>
            </w:pPr>
            <w:r>
              <w:rPr>
                <w:rFonts w:hint="eastAsia"/>
                <w:color w:val="000000"/>
              </w:rPr>
              <w:t>780</w:t>
            </w:r>
          </w:p>
        </w:tc>
        <w:tc>
          <w:tcPr>
            <w:tcW w:w="2088"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4638C" w:rsidRDefault="00000000">
            <w:pPr>
              <w:jc w:val="center"/>
            </w:pPr>
            <w:r>
              <w:t>589</w:t>
            </w:r>
          </w:p>
        </w:tc>
        <w:tc>
          <w:tcPr>
            <w:tcW w:w="2388"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4638C" w:rsidRDefault="00000000">
            <w:pPr>
              <w:jc w:val="center"/>
            </w:pPr>
            <w:r>
              <w:t>75.51%</w:t>
            </w:r>
          </w:p>
        </w:tc>
      </w:tr>
      <w:tr w:rsidR="00A4638C">
        <w:trPr>
          <w:trHeight w:val="288"/>
        </w:trPr>
        <w:tc>
          <w:tcPr>
            <w:tcW w:w="2174" w:type="dxa"/>
            <w:tcBorders>
              <w:top w:val="nil"/>
              <w:left w:val="single" w:sz="8" w:space="0" w:color="5B9BD5"/>
              <w:bottom w:val="single" w:sz="8" w:space="0" w:color="5B9BD5"/>
              <w:right w:val="single" w:sz="8" w:space="0" w:color="5B9BD5"/>
            </w:tcBorders>
            <w:shd w:val="clear" w:color="auto" w:fill="D6E6F4"/>
            <w:tcMar>
              <w:top w:w="12" w:type="dxa"/>
              <w:left w:w="12" w:type="dxa"/>
              <w:right w:w="12" w:type="dxa"/>
            </w:tcMar>
            <w:vAlign w:val="center"/>
          </w:tcPr>
          <w:p w:rsidR="00A4638C" w:rsidRDefault="00000000">
            <w:pPr>
              <w:jc w:val="center"/>
              <w:rPr>
                <w:color w:val="000000"/>
              </w:rPr>
            </w:pPr>
            <w:r>
              <w:rPr>
                <w:rFonts w:hint="eastAsia"/>
                <w:color w:val="000000"/>
              </w:rPr>
              <w:t>文理学院</w:t>
            </w:r>
          </w:p>
        </w:tc>
        <w:tc>
          <w:tcPr>
            <w:tcW w:w="1812" w:type="dxa"/>
            <w:tcBorders>
              <w:top w:val="nil"/>
              <w:left w:val="nil"/>
              <w:bottom w:val="single" w:sz="8" w:space="0" w:color="5B9BD5"/>
              <w:right w:val="single" w:sz="8" w:space="0" w:color="5B9BD5"/>
            </w:tcBorders>
            <w:shd w:val="clear" w:color="auto" w:fill="D6E6F4"/>
            <w:noWrap/>
            <w:tcMar>
              <w:top w:w="12" w:type="dxa"/>
              <w:left w:w="12" w:type="dxa"/>
              <w:right w:w="12" w:type="dxa"/>
            </w:tcMar>
            <w:vAlign w:val="center"/>
          </w:tcPr>
          <w:p w:rsidR="00A4638C" w:rsidRDefault="00000000">
            <w:pPr>
              <w:jc w:val="center"/>
              <w:rPr>
                <w:color w:val="000000"/>
              </w:rPr>
            </w:pPr>
            <w:r>
              <w:rPr>
                <w:rFonts w:hint="eastAsia"/>
                <w:color w:val="000000"/>
              </w:rPr>
              <w:t>395</w:t>
            </w:r>
          </w:p>
        </w:tc>
        <w:tc>
          <w:tcPr>
            <w:tcW w:w="2088" w:type="dxa"/>
            <w:tcBorders>
              <w:top w:val="nil"/>
              <w:left w:val="nil"/>
              <w:bottom w:val="single" w:sz="8" w:space="0" w:color="5B9BD5"/>
              <w:right w:val="single" w:sz="8" w:space="0" w:color="5B9BD5"/>
            </w:tcBorders>
            <w:shd w:val="clear" w:color="auto" w:fill="D6E6F4"/>
            <w:noWrap/>
            <w:tcMar>
              <w:top w:w="12" w:type="dxa"/>
              <w:left w:w="12" w:type="dxa"/>
              <w:right w:w="12" w:type="dxa"/>
            </w:tcMar>
          </w:tcPr>
          <w:p w:rsidR="00A4638C" w:rsidRDefault="00000000">
            <w:pPr>
              <w:jc w:val="center"/>
            </w:pPr>
            <w:r>
              <w:t>375</w:t>
            </w:r>
          </w:p>
        </w:tc>
        <w:tc>
          <w:tcPr>
            <w:tcW w:w="2388" w:type="dxa"/>
            <w:tcBorders>
              <w:top w:val="nil"/>
              <w:left w:val="nil"/>
              <w:bottom w:val="single" w:sz="8" w:space="0" w:color="5B9BD5"/>
              <w:right w:val="single" w:sz="8" w:space="0" w:color="5B9BD5"/>
            </w:tcBorders>
            <w:shd w:val="clear" w:color="auto" w:fill="D6E6F4"/>
            <w:noWrap/>
            <w:tcMar>
              <w:top w:w="12" w:type="dxa"/>
              <w:left w:w="12" w:type="dxa"/>
              <w:right w:w="12" w:type="dxa"/>
            </w:tcMar>
          </w:tcPr>
          <w:p w:rsidR="00A4638C" w:rsidRDefault="00000000">
            <w:pPr>
              <w:jc w:val="center"/>
            </w:pPr>
            <w:r>
              <w:t>94.94%</w:t>
            </w:r>
          </w:p>
        </w:tc>
      </w:tr>
      <w:tr w:rsidR="00A4638C">
        <w:trPr>
          <w:trHeight w:val="288"/>
        </w:trPr>
        <w:tc>
          <w:tcPr>
            <w:tcW w:w="2174" w:type="dxa"/>
            <w:tcBorders>
              <w:top w:val="nil"/>
              <w:left w:val="single" w:sz="8" w:space="0" w:color="5B9BD5"/>
              <w:bottom w:val="single" w:sz="8" w:space="0" w:color="5B9BD5"/>
              <w:right w:val="single" w:sz="8" w:space="0" w:color="5B9BD5"/>
            </w:tcBorders>
            <w:shd w:val="clear" w:color="auto" w:fill="auto"/>
            <w:tcMar>
              <w:top w:w="12" w:type="dxa"/>
              <w:left w:w="12" w:type="dxa"/>
              <w:right w:w="12" w:type="dxa"/>
            </w:tcMar>
            <w:vAlign w:val="center"/>
          </w:tcPr>
          <w:p w:rsidR="00A4638C" w:rsidRDefault="00000000">
            <w:pPr>
              <w:jc w:val="center"/>
              <w:rPr>
                <w:color w:val="000000"/>
              </w:rPr>
            </w:pPr>
            <w:r>
              <w:rPr>
                <w:rFonts w:hint="eastAsia"/>
                <w:color w:val="000000"/>
              </w:rPr>
              <w:t>航空学院</w:t>
            </w:r>
          </w:p>
        </w:tc>
        <w:tc>
          <w:tcPr>
            <w:tcW w:w="1812" w:type="dxa"/>
            <w:tcBorders>
              <w:top w:val="nil"/>
              <w:left w:val="nil"/>
              <w:bottom w:val="single" w:sz="8" w:space="0" w:color="5B9BD5"/>
              <w:right w:val="single" w:sz="8" w:space="0" w:color="5B9BD5"/>
            </w:tcBorders>
            <w:shd w:val="clear" w:color="auto" w:fill="auto"/>
            <w:noWrap/>
            <w:tcMar>
              <w:top w:w="12" w:type="dxa"/>
              <w:left w:w="12" w:type="dxa"/>
              <w:right w:w="12" w:type="dxa"/>
            </w:tcMar>
            <w:vAlign w:val="center"/>
          </w:tcPr>
          <w:p w:rsidR="00A4638C" w:rsidRDefault="00000000">
            <w:pPr>
              <w:jc w:val="center"/>
              <w:rPr>
                <w:color w:val="000000"/>
              </w:rPr>
            </w:pPr>
            <w:r>
              <w:rPr>
                <w:rFonts w:hint="eastAsia"/>
                <w:color w:val="000000"/>
              </w:rPr>
              <w:t>194</w:t>
            </w:r>
          </w:p>
        </w:tc>
        <w:tc>
          <w:tcPr>
            <w:tcW w:w="2088"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4638C" w:rsidRDefault="00000000">
            <w:pPr>
              <w:jc w:val="center"/>
            </w:pPr>
            <w:r>
              <w:t>183</w:t>
            </w:r>
          </w:p>
        </w:tc>
        <w:tc>
          <w:tcPr>
            <w:tcW w:w="2388"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4638C" w:rsidRDefault="00000000">
            <w:pPr>
              <w:jc w:val="center"/>
            </w:pPr>
            <w:r>
              <w:t>94.33%</w:t>
            </w:r>
          </w:p>
        </w:tc>
      </w:tr>
      <w:tr w:rsidR="00A4638C">
        <w:trPr>
          <w:trHeight w:val="288"/>
        </w:trPr>
        <w:tc>
          <w:tcPr>
            <w:tcW w:w="2174" w:type="dxa"/>
            <w:tcBorders>
              <w:top w:val="nil"/>
              <w:left w:val="single" w:sz="8" w:space="0" w:color="5B9BD5"/>
              <w:bottom w:val="single" w:sz="8" w:space="0" w:color="5B9BD5"/>
              <w:right w:val="single" w:sz="8" w:space="0" w:color="5B9BD5"/>
            </w:tcBorders>
            <w:shd w:val="clear" w:color="auto" w:fill="BDD6EE" w:themeFill="accent1" w:themeFillTint="66"/>
            <w:tcMar>
              <w:top w:w="12" w:type="dxa"/>
              <w:left w:w="12" w:type="dxa"/>
              <w:right w:w="12" w:type="dxa"/>
            </w:tcMar>
            <w:vAlign w:val="center"/>
          </w:tcPr>
          <w:p w:rsidR="00A4638C" w:rsidRDefault="00000000">
            <w:pPr>
              <w:jc w:val="center"/>
              <w:rPr>
                <w:color w:val="000000"/>
              </w:rPr>
            </w:pPr>
            <w:r>
              <w:rPr>
                <w:rFonts w:hint="eastAsia"/>
                <w:color w:val="000000"/>
              </w:rPr>
              <w:t>行知学院</w:t>
            </w:r>
          </w:p>
        </w:tc>
        <w:tc>
          <w:tcPr>
            <w:tcW w:w="1812" w:type="dxa"/>
            <w:tcBorders>
              <w:top w:val="nil"/>
              <w:left w:val="nil"/>
              <w:bottom w:val="single" w:sz="8" w:space="0" w:color="5B9BD5"/>
              <w:right w:val="single" w:sz="8" w:space="0" w:color="5B9BD5"/>
            </w:tcBorders>
            <w:shd w:val="clear" w:color="auto" w:fill="BDD6EE" w:themeFill="accent1" w:themeFillTint="66"/>
            <w:noWrap/>
            <w:tcMar>
              <w:top w:w="12" w:type="dxa"/>
              <w:left w:w="12" w:type="dxa"/>
              <w:right w:w="12" w:type="dxa"/>
            </w:tcMar>
            <w:vAlign w:val="center"/>
          </w:tcPr>
          <w:p w:rsidR="00A4638C" w:rsidRDefault="00000000">
            <w:pPr>
              <w:jc w:val="center"/>
              <w:rPr>
                <w:color w:val="000000"/>
              </w:rPr>
            </w:pPr>
            <w:r>
              <w:rPr>
                <w:rFonts w:hint="eastAsia"/>
                <w:color w:val="000000"/>
              </w:rPr>
              <w:t>151</w:t>
            </w:r>
          </w:p>
        </w:tc>
        <w:tc>
          <w:tcPr>
            <w:tcW w:w="2088" w:type="dxa"/>
            <w:tcBorders>
              <w:top w:val="nil"/>
              <w:left w:val="nil"/>
              <w:bottom w:val="single" w:sz="8" w:space="0" w:color="5B9BD5"/>
              <w:right w:val="single" w:sz="8" w:space="0" w:color="5B9BD5"/>
            </w:tcBorders>
            <w:shd w:val="clear" w:color="auto" w:fill="BDD6EE" w:themeFill="accent1" w:themeFillTint="66"/>
            <w:noWrap/>
            <w:tcMar>
              <w:top w:w="12" w:type="dxa"/>
              <w:left w:w="12" w:type="dxa"/>
              <w:right w:w="12" w:type="dxa"/>
            </w:tcMar>
          </w:tcPr>
          <w:p w:rsidR="00A4638C" w:rsidRDefault="00000000">
            <w:pPr>
              <w:jc w:val="center"/>
            </w:pPr>
            <w:r>
              <w:t>48</w:t>
            </w:r>
          </w:p>
        </w:tc>
        <w:tc>
          <w:tcPr>
            <w:tcW w:w="2388" w:type="dxa"/>
            <w:tcBorders>
              <w:top w:val="nil"/>
              <w:left w:val="nil"/>
              <w:bottom w:val="single" w:sz="8" w:space="0" w:color="5B9BD5"/>
              <w:right w:val="single" w:sz="8" w:space="0" w:color="5B9BD5"/>
            </w:tcBorders>
            <w:shd w:val="clear" w:color="auto" w:fill="BDD6EE" w:themeFill="accent1" w:themeFillTint="66"/>
            <w:noWrap/>
            <w:tcMar>
              <w:top w:w="12" w:type="dxa"/>
              <w:left w:w="12" w:type="dxa"/>
              <w:right w:w="12" w:type="dxa"/>
            </w:tcMar>
          </w:tcPr>
          <w:p w:rsidR="00A4638C" w:rsidRDefault="00000000">
            <w:pPr>
              <w:jc w:val="center"/>
            </w:pPr>
            <w:r>
              <w:t>31.79%</w:t>
            </w:r>
          </w:p>
        </w:tc>
      </w:tr>
    </w:tbl>
    <w:p w:rsidR="00A4638C" w:rsidRDefault="00A4638C">
      <w:pPr>
        <w:pStyle w:val="reader-word-layer"/>
        <w:spacing w:line="360" w:lineRule="auto"/>
      </w:pPr>
    </w:p>
    <w:p w:rsidR="00A4638C" w:rsidRDefault="00A4638C">
      <w:pPr>
        <w:pStyle w:val="reader-word-layer"/>
        <w:spacing w:line="360" w:lineRule="auto"/>
      </w:pPr>
    </w:p>
    <w:p w:rsidR="00A4638C" w:rsidRDefault="00A4638C">
      <w:pPr>
        <w:pStyle w:val="reader-word-layer"/>
        <w:spacing w:line="360" w:lineRule="auto"/>
      </w:pPr>
    </w:p>
    <w:p w:rsidR="00A4638C" w:rsidRDefault="00A4638C">
      <w:pPr>
        <w:pStyle w:val="reader-word-layer"/>
        <w:spacing w:line="360" w:lineRule="auto"/>
      </w:pPr>
    </w:p>
    <w:p w:rsidR="00A4638C" w:rsidRDefault="00000000">
      <w:pPr>
        <w:pStyle w:val="1"/>
      </w:pPr>
      <w:bookmarkStart w:id="4" w:name="_Toc123231990"/>
      <w:r>
        <w:rPr>
          <w:rFonts w:hint="eastAsia"/>
        </w:rPr>
        <w:lastRenderedPageBreak/>
        <w:t>第二章</w:t>
      </w:r>
      <w:r>
        <w:rPr>
          <w:rFonts w:hint="eastAsia"/>
        </w:rPr>
        <w:t xml:space="preserve"> </w:t>
      </w:r>
      <w:r>
        <w:rPr>
          <w:rFonts w:hint="eastAsia"/>
        </w:rPr>
        <w:t>毕业生总体情况</w:t>
      </w:r>
      <w:bookmarkEnd w:id="4"/>
    </w:p>
    <w:p w:rsidR="00A4638C" w:rsidRDefault="00000000">
      <w:pPr>
        <w:pStyle w:val="2"/>
        <w:numPr>
          <w:ilvl w:val="0"/>
          <w:numId w:val="0"/>
        </w:numPr>
        <w:rPr>
          <w:sz w:val="30"/>
          <w:szCs w:val="30"/>
        </w:rPr>
      </w:pPr>
      <w:bookmarkStart w:id="5" w:name="_Toc123231991"/>
      <w:r>
        <w:rPr>
          <w:rFonts w:hint="eastAsia"/>
          <w:noProof/>
          <w:sz w:val="30"/>
          <w:szCs w:val="30"/>
        </w:rPr>
        <w:drawing>
          <wp:anchor distT="0" distB="0" distL="114300" distR="114300" simplePos="0" relativeHeight="251658240" behindDoc="0" locked="0" layoutInCell="1" allowOverlap="1">
            <wp:simplePos x="0" y="0"/>
            <wp:positionH relativeFrom="column">
              <wp:posOffset>9525</wp:posOffset>
            </wp:positionH>
            <wp:positionV relativeFrom="paragraph">
              <wp:posOffset>1247775</wp:posOffset>
            </wp:positionV>
            <wp:extent cx="5270500" cy="2676525"/>
            <wp:effectExtent l="0" t="0" r="6350" b="9525"/>
            <wp:wrapSquare wrapText="bothSides"/>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sz w:val="30"/>
          <w:szCs w:val="30"/>
        </w:rPr>
        <w:t>一、</w:t>
      </w:r>
      <w:r>
        <w:rPr>
          <w:sz w:val="30"/>
          <w:szCs w:val="30"/>
        </w:rPr>
        <w:t>毕业生</w:t>
      </w:r>
      <w:r>
        <w:rPr>
          <w:rFonts w:hint="eastAsia"/>
          <w:sz w:val="30"/>
          <w:szCs w:val="30"/>
        </w:rPr>
        <w:t>规模和结构</w:t>
      </w:r>
      <w:bookmarkEnd w:id="5"/>
    </w:p>
    <w:p w:rsidR="00A4638C" w:rsidRDefault="00000000">
      <w:pPr>
        <w:pStyle w:val="3"/>
        <w:numPr>
          <w:ilvl w:val="0"/>
          <w:numId w:val="0"/>
        </w:numPr>
        <w:spacing w:line="415" w:lineRule="auto"/>
        <w:rPr>
          <w:color w:val="70AD47" w:themeColor="accent6"/>
          <w:sz w:val="28"/>
          <w:szCs w:val="28"/>
        </w:rPr>
      </w:pPr>
      <w:bookmarkStart w:id="6" w:name="_Hlk87544393"/>
      <w:bookmarkStart w:id="7" w:name="_Toc123231992"/>
      <w:r>
        <w:rPr>
          <w:rFonts w:hint="eastAsia"/>
          <w:sz w:val="28"/>
          <w:szCs w:val="28"/>
        </w:rPr>
        <w:t>（一）</w:t>
      </w:r>
      <w:r>
        <w:rPr>
          <w:rFonts w:hint="eastAsia"/>
          <w:sz w:val="28"/>
          <w:szCs w:val="28"/>
        </w:rPr>
        <w:t>2022</w:t>
      </w:r>
      <w:r>
        <w:rPr>
          <w:rFonts w:hint="eastAsia"/>
          <w:color w:val="000000" w:themeColor="text1"/>
          <w:sz w:val="28"/>
          <w:szCs w:val="28"/>
        </w:rPr>
        <w:t>届毕业生规模及就业人数</w:t>
      </w:r>
      <w:bookmarkEnd w:id="7"/>
    </w:p>
    <w:bookmarkEnd w:id="6"/>
    <w:p w:rsidR="00A4638C" w:rsidRDefault="00A4638C">
      <w:pPr>
        <w:spacing w:line="0" w:lineRule="atLeast"/>
        <w:rPr>
          <w:sz w:val="20"/>
        </w:rPr>
      </w:pPr>
    </w:p>
    <w:p w:rsidR="00A4638C" w:rsidRDefault="00000000">
      <w:pPr>
        <w:spacing w:line="0" w:lineRule="atLeast"/>
        <w:jc w:val="center"/>
        <w:rPr>
          <w:sz w:val="20"/>
        </w:rPr>
      </w:pPr>
      <w:r>
        <w:rPr>
          <w:sz w:val="20"/>
        </w:rPr>
        <w:t>图</w:t>
      </w:r>
      <w:r>
        <w:rPr>
          <w:rFonts w:hint="eastAsia"/>
          <w:sz w:val="20"/>
        </w:rPr>
        <w:t>2</w:t>
      </w:r>
      <w:r>
        <w:rPr>
          <w:sz w:val="20"/>
        </w:rPr>
        <w:t xml:space="preserve">-1-1  </w:t>
      </w:r>
      <w:r>
        <w:rPr>
          <w:rFonts w:hint="eastAsia"/>
          <w:sz w:val="20"/>
        </w:rPr>
        <w:t>2022届</w:t>
      </w:r>
      <w:r>
        <w:rPr>
          <w:sz w:val="20"/>
        </w:rPr>
        <w:t>毕业生规模及就业人数</w:t>
      </w:r>
    </w:p>
    <w:p w:rsidR="00A4638C" w:rsidRDefault="00A4638C">
      <w:pPr>
        <w:spacing w:line="0" w:lineRule="atLeast"/>
        <w:jc w:val="center"/>
        <w:rPr>
          <w:sz w:val="20"/>
        </w:rPr>
      </w:pPr>
    </w:p>
    <w:p w:rsidR="00A4638C" w:rsidRDefault="00000000">
      <w:pPr>
        <w:pStyle w:val="3"/>
        <w:numPr>
          <w:ilvl w:val="0"/>
          <w:numId w:val="0"/>
        </w:numPr>
        <w:rPr>
          <w:sz w:val="28"/>
          <w:szCs w:val="28"/>
        </w:rPr>
      </w:pPr>
      <w:bookmarkStart w:id="8" w:name="_Toc123231993"/>
      <w:r>
        <w:rPr>
          <w:rFonts w:hint="eastAsia"/>
          <w:sz w:val="28"/>
          <w:szCs w:val="28"/>
        </w:rPr>
        <w:t>（二）</w:t>
      </w:r>
      <w:r>
        <w:rPr>
          <w:color w:val="000000" w:themeColor="text1"/>
          <w:sz w:val="28"/>
          <w:szCs w:val="28"/>
        </w:rPr>
        <w:t>毕业生结构</w:t>
      </w:r>
      <w:bookmarkEnd w:id="8"/>
    </w:p>
    <w:tbl>
      <w:tblPr>
        <w:tblW w:w="8555" w:type="dxa"/>
        <w:tblInd w:w="118" w:type="dxa"/>
        <w:tblLook w:val="04A0" w:firstRow="1" w:lastRow="0" w:firstColumn="1" w:lastColumn="0" w:noHBand="0" w:noVBand="1"/>
      </w:tblPr>
      <w:tblGrid>
        <w:gridCol w:w="1316"/>
        <w:gridCol w:w="1219"/>
        <w:gridCol w:w="1787"/>
        <w:gridCol w:w="1219"/>
        <w:gridCol w:w="1787"/>
        <w:gridCol w:w="1227"/>
      </w:tblGrid>
      <w:tr w:rsidR="00A4638C">
        <w:trPr>
          <w:trHeight w:val="540"/>
        </w:trPr>
        <w:tc>
          <w:tcPr>
            <w:tcW w:w="1316" w:type="dxa"/>
            <w:vMerge w:val="restart"/>
            <w:tcBorders>
              <w:top w:val="single" w:sz="8" w:space="0" w:color="5B9BD5"/>
              <w:left w:val="single" w:sz="8" w:space="0" w:color="5B9BD5"/>
              <w:bottom w:val="single" w:sz="8" w:space="0" w:color="5B9BD5"/>
              <w:right w:val="single" w:sz="8" w:space="0" w:color="5B9BD5"/>
              <w:tl2br w:val="single" w:sz="12" w:space="0" w:color="000000"/>
            </w:tcBorders>
            <w:shd w:val="clear" w:color="auto" w:fill="auto"/>
            <w:vAlign w:val="center"/>
          </w:tcPr>
          <w:p w:rsidR="00A4638C" w:rsidRDefault="00A4638C">
            <w:pPr>
              <w:jc w:val="center"/>
            </w:pPr>
          </w:p>
        </w:tc>
        <w:tc>
          <w:tcPr>
            <w:tcW w:w="3006" w:type="dxa"/>
            <w:gridSpan w:val="2"/>
            <w:tcBorders>
              <w:top w:val="single" w:sz="8" w:space="0" w:color="5B9BD5"/>
              <w:left w:val="nil"/>
              <w:bottom w:val="single" w:sz="8" w:space="0" w:color="5B9BD5"/>
              <w:right w:val="single" w:sz="8" w:space="0" w:color="5B9BD5"/>
            </w:tcBorders>
            <w:shd w:val="clear" w:color="auto" w:fill="auto"/>
            <w:noWrap/>
            <w:vAlign w:val="center"/>
          </w:tcPr>
          <w:p w:rsidR="00A4638C" w:rsidRDefault="00000000">
            <w:pPr>
              <w:jc w:val="center"/>
            </w:pPr>
            <w:r>
              <w:t>男</w:t>
            </w:r>
          </w:p>
        </w:tc>
        <w:tc>
          <w:tcPr>
            <w:tcW w:w="3006" w:type="dxa"/>
            <w:gridSpan w:val="2"/>
            <w:tcBorders>
              <w:top w:val="single" w:sz="8" w:space="0" w:color="5B9BD5"/>
              <w:left w:val="nil"/>
              <w:bottom w:val="single" w:sz="8" w:space="0" w:color="5B9BD5"/>
              <w:right w:val="single" w:sz="8" w:space="0" w:color="5B9BD5"/>
            </w:tcBorders>
            <w:shd w:val="clear" w:color="auto" w:fill="auto"/>
            <w:noWrap/>
            <w:vAlign w:val="center"/>
          </w:tcPr>
          <w:p w:rsidR="00A4638C" w:rsidRDefault="00000000">
            <w:pPr>
              <w:jc w:val="center"/>
            </w:pPr>
            <w:r>
              <w:rPr>
                <w:rFonts w:hint="eastAsia"/>
              </w:rPr>
              <w:t>女</w:t>
            </w:r>
          </w:p>
        </w:tc>
        <w:tc>
          <w:tcPr>
            <w:tcW w:w="1227" w:type="dxa"/>
            <w:vMerge w:val="restart"/>
            <w:tcBorders>
              <w:top w:val="single" w:sz="8" w:space="0" w:color="5B9BD5"/>
              <w:left w:val="nil"/>
              <w:bottom w:val="single" w:sz="8" w:space="0" w:color="5B9BD5"/>
              <w:right w:val="single" w:sz="8" w:space="0" w:color="5B9BD5"/>
            </w:tcBorders>
            <w:shd w:val="clear" w:color="auto" w:fill="auto"/>
            <w:noWrap/>
            <w:vAlign w:val="center"/>
          </w:tcPr>
          <w:p w:rsidR="00A4638C" w:rsidRDefault="00000000">
            <w:pPr>
              <w:jc w:val="center"/>
            </w:pPr>
            <w:r>
              <w:rPr>
                <w:rFonts w:hint="eastAsia"/>
              </w:rPr>
              <w:t>男</w:t>
            </w:r>
            <w:r>
              <w:t>女</w:t>
            </w:r>
            <w:r>
              <w:rPr>
                <w:rFonts w:hint="eastAsia"/>
              </w:rPr>
              <w:t>比例</w:t>
            </w:r>
          </w:p>
        </w:tc>
      </w:tr>
      <w:tr w:rsidR="00A4638C">
        <w:trPr>
          <w:trHeight w:val="540"/>
        </w:trPr>
        <w:tc>
          <w:tcPr>
            <w:tcW w:w="1316" w:type="dxa"/>
            <w:vMerge/>
            <w:tcBorders>
              <w:top w:val="single" w:sz="8" w:space="0" w:color="5B9BD5"/>
              <w:left w:val="single" w:sz="8" w:space="0" w:color="5B9BD5"/>
              <w:bottom w:val="single" w:sz="8" w:space="0" w:color="5B9BD5"/>
              <w:right w:val="single" w:sz="8" w:space="0" w:color="5B9BD5"/>
            </w:tcBorders>
            <w:vAlign w:val="center"/>
          </w:tcPr>
          <w:p w:rsidR="00A4638C" w:rsidRDefault="00A4638C">
            <w:pPr>
              <w:jc w:val="center"/>
              <w:rPr>
                <w:color w:val="000000"/>
              </w:rPr>
            </w:pPr>
          </w:p>
        </w:tc>
        <w:tc>
          <w:tcPr>
            <w:tcW w:w="1219" w:type="dxa"/>
            <w:tcBorders>
              <w:top w:val="nil"/>
              <w:left w:val="nil"/>
              <w:bottom w:val="single" w:sz="8" w:space="0" w:color="5B9BD5"/>
              <w:right w:val="single" w:sz="8" w:space="0" w:color="5B9BD5"/>
            </w:tcBorders>
            <w:shd w:val="clear" w:color="auto" w:fill="auto"/>
            <w:noWrap/>
            <w:vAlign w:val="center"/>
          </w:tcPr>
          <w:p w:rsidR="00A4638C" w:rsidRDefault="00000000">
            <w:pPr>
              <w:jc w:val="center"/>
              <w:rPr>
                <w:color w:val="000000"/>
              </w:rPr>
            </w:pPr>
            <w:r>
              <w:t>人数</w:t>
            </w:r>
          </w:p>
        </w:tc>
        <w:tc>
          <w:tcPr>
            <w:tcW w:w="1787" w:type="dxa"/>
            <w:tcBorders>
              <w:top w:val="nil"/>
              <w:left w:val="nil"/>
              <w:bottom w:val="single" w:sz="8" w:space="0" w:color="5B9BD5"/>
              <w:right w:val="single" w:sz="8" w:space="0" w:color="5B9BD5"/>
            </w:tcBorders>
            <w:shd w:val="clear" w:color="auto" w:fill="auto"/>
            <w:noWrap/>
            <w:vAlign w:val="center"/>
          </w:tcPr>
          <w:p w:rsidR="00A4638C" w:rsidRDefault="00000000">
            <w:pPr>
              <w:jc w:val="center"/>
              <w:rPr>
                <w:color w:val="000000"/>
              </w:rPr>
            </w:pPr>
            <w:r>
              <w:t>比例</w:t>
            </w:r>
          </w:p>
        </w:tc>
        <w:tc>
          <w:tcPr>
            <w:tcW w:w="1219" w:type="dxa"/>
            <w:tcBorders>
              <w:top w:val="nil"/>
              <w:left w:val="nil"/>
              <w:bottom w:val="single" w:sz="8" w:space="0" w:color="5B9BD5"/>
              <w:right w:val="single" w:sz="8" w:space="0" w:color="5B9BD5"/>
            </w:tcBorders>
            <w:shd w:val="clear" w:color="auto" w:fill="auto"/>
            <w:noWrap/>
            <w:vAlign w:val="center"/>
          </w:tcPr>
          <w:p w:rsidR="00A4638C" w:rsidRDefault="00000000">
            <w:pPr>
              <w:jc w:val="center"/>
              <w:rPr>
                <w:color w:val="000000"/>
              </w:rPr>
            </w:pPr>
            <w:r>
              <w:t>人数</w:t>
            </w:r>
          </w:p>
        </w:tc>
        <w:tc>
          <w:tcPr>
            <w:tcW w:w="1787" w:type="dxa"/>
            <w:tcBorders>
              <w:top w:val="nil"/>
              <w:left w:val="nil"/>
              <w:bottom w:val="single" w:sz="8" w:space="0" w:color="5B9BD5"/>
              <w:right w:val="single" w:sz="8" w:space="0" w:color="5B9BD5"/>
            </w:tcBorders>
            <w:shd w:val="clear" w:color="auto" w:fill="auto"/>
            <w:noWrap/>
            <w:vAlign w:val="center"/>
          </w:tcPr>
          <w:p w:rsidR="00A4638C" w:rsidRDefault="00000000">
            <w:pPr>
              <w:jc w:val="center"/>
              <w:rPr>
                <w:color w:val="000000"/>
              </w:rPr>
            </w:pPr>
            <w:r>
              <w:t>比例</w:t>
            </w:r>
          </w:p>
        </w:tc>
        <w:tc>
          <w:tcPr>
            <w:tcW w:w="1227" w:type="dxa"/>
            <w:vMerge/>
            <w:tcBorders>
              <w:top w:val="single" w:sz="8" w:space="0" w:color="5B9BD5"/>
              <w:left w:val="nil"/>
              <w:bottom w:val="single" w:sz="8" w:space="0" w:color="5B9BD5"/>
              <w:right w:val="single" w:sz="8" w:space="0" w:color="5B9BD5"/>
            </w:tcBorders>
            <w:vAlign w:val="center"/>
          </w:tcPr>
          <w:p w:rsidR="00A4638C" w:rsidRDefault="00A4638C">
            <w:pPr>
              <w:jc w:val="center"/>
              <w:rPr>
                <w:color w:val="000000"/>
              </w:rPr>
            </w:pPr>
          </w:p>
        </w:tc>
      </w:tr>
      <w:tr w:rsidR="00A4638C">
        <w:trPr>
          <w:trHeight w:val="540"/>
        </w:trPr>
        <w:tc>
          <w:tcPr>
            <w:tcW w:w="1316"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pPr>
            <w:r>
              <w:rPr>
                <w:rFonts w:hint="eastAsia"/>
              </w:rPr>
              <w:t>本科毕业生</w:t>
            </w:r>
          </w:p>
        </w:tc>
        <w:tc>
          <w:tcPr>
            <w:tcW w:w="1219"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2166</w:t>
            </w:r>
          </w:p>
        </w:tc>
        <w:tc>
          <w:tcPr>
            <w:tcW w:w="1787"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63.00%</w:t>
            </w:r>
          </w:p>
        </w:tc>
        <w:tc>
          <w:tcPr>
            <w:tcW w:w="1219"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1272</w:t>
            </w:r>
          </w:p>
        </w:tc>
        <w:tc>
          <w:tcPr>
            <w:tcW w:w="1787"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37.00%</w:t>
            </w:r>
          </w:p>
        </w:tc>
        <w:tc>
          <w:tcPr>
            <w:tcW w:w="1227"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1.70：1</w:t>
            </w:r>
          </w:p>
        </w:tc>
      </w:tr>
      <w:tr w:rsidR="00A4638C">
        <w:trPr>
          <w:trHeight w:val="540"/>
        </w:trPr>
        <w:tc>
          <w:tcPr>
            <w:tcW w:w="1316"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pPr>
            <w:r>
              <w:rPr>
                <w:rFonts w:hint="eastAsia"/>
              </w:rPr>
              <w:t>专科毕业生</w:t>
            </w:r>
          </w:p>
        </w:tc>
        <w:tc>
          <w:tcPr>
            <w:tcW w:w="1219"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800</w:t>
            </w:r>
          </w:p>
        </w:tc>
        <w:tc>
          <w:tcPr>
            <w:tcW w:w="1787"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57.76%</w:t>
            </w:r>
          </w:p>
        </w:tc>
        <w:tc>
          <w:tcPr>
            <w:tcW w:w="1219"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585</w:t>
            </w:r>
          </w:p>
        </w:tc>
        <w:tc>
          <w:tcPr>
            <w:tcW w:w="1787"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42.24%</w:t>
            </w:r>
          </w:p>
        </w:tc>
        <w:tc>
          <w:tcPr>
            <w:tcW w:w="1227"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1.37：1</w:t>
            </w:r>
          </w:p>
        </w:tc>
      </w:tr>
      <w:tr w:rsidR="00A4638C">
        <w:trPr>
          <w:trHeight w:val="540"/>
        </w:trPr>
        <w:tc>
          <w:tcPr>
            <w:tcW w:w="1316"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pPr>
            <w:r>
              <w:rPr>
                <w:rFonts w:hint="eastAsia"/>
              </w:rPr>
              <w:t>合计</w:t>
            </w:r>
          </w:p>
        </w:tc>
        <w:tc>
          <w:tcPr>
            <w:tcW w:w="1219"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2966</w:t>
            </w:r>
          </w:p>
        </w:tc>
        <w:tc>
          <w:tcPr>
            <w:tcW w:w="1787"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61.50%</w:t>
            </w:r>
          </w:p>
        </w:tc>
        <w:tc>
          <w:tcPr>
            <w:tcW w:w="1219"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1857</w:t>
            </w:r>
          </w:p>
        </w:tc>
        <w:tc>
          <w:tcPr>
            <w:tcW w:w="1787"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38.50%</w:t>
            </w:r>
          </w:p>
        </w:tc>
        <w:tc>
          <w:tcPr>
            <w:tcW w:w="1227" w:type="dxa"/>
            <w:tcBorders>
              <w:top w:val="nil"/>
              <w:left w:val="nil"/>
              <w:bottom w:val="single" w:sz="8" w:space="0" w:color="5B9BD5"/>
              <w:right w:val="single" w:sz="8" w:space="0" w:color="5B9BD5"/>
            </w:tcBorders>
            <w:shd w:val="clear" w:color="auto" w:fill="auto"/>
            <w:noWrap/>
            <w:vAlign w:val="center"/>
          </w:tcPr>
          <w:p w:rsidR="00A4638C" w:rsidRDefault="00000000">
            <w:pPr>
              <w:jc w:val="center"/>
            </w:pPr>
            <w:r>
              <w:t>1.60：1</w:t>
            </w:r>
          </w:p>
        </w:tc>
      </w:tr>
    </w:tbl>
    <w:p w:rsidR="00A4638C" w:rsidRDefault="00A4638C"/>
    <w:p w:rsidR="00A4638C" w:rsidRDefault="00000000">
      <w:pPr>
        <w:pStyle w:val="4"/>
        <w:numPr>
          <w:ilvl w:val="0"/>
          <w:numId w:val="0"/>
        </w:numPr>
        <w:rPr>
          <w:sz w:val="24"/>
          <w:szCs w:val="24"/>
        </w:rPr>
      </w:pPr>
      <w:r>
        <w:rPr>
          <w:rFonts w:hint="eastAsia"/>
          <w:sz w:val="24"/>
          <w:szCs w:val="24"/>
        </w:rPr>
        <w:lastRenderedPageBreak/>
        <w:t>1</w:t>
      </w:r>
      <w:r>
        <w:rPr>
          <w:rFonts w:hint="eastAsia"/>
          <w:sz w:val="24"/>
          <w:szCs w:val="24"/>
        </w:rPr>
        <w:t>．</w:t>
      </w:r>
      <w:r>
        <w:rPr>
          <w:sz w:val="24"/>
          <w:szCs w:val="24"/>
        </w:rPr>
        <w:t>性</w:t>
      </w:r>
      <w:r>
        <w:rPr>
          <w:color w:val="000000" w:themeColor="text1"/>
          <w:sz w:val="24"/>
          <w:szCs w:val="24"/>
        </w:rPr>
        <w:t>别结构</w:t>
      </w:r>
    </w:p>
    <w:p w:rsidR="00A4638C" w:rsidRDefault="00000000">
      <w:pPr>
        <w:spacing w:line="0" w:lineRule="atLeast"/>
        <w:ind w:left="4560" w:hangingChars="1900" w:hanging="4560"/>
      </w:pPr>
      <w:r>
        <w:rPr>
          <w:noProof/>
          <w:bdr w:val="single" w:sz="4" w:space="0" w:color="auto"/>
        </w:rPr>
        <w:drawing>
          <wp:inline distT="0" distB="0" distL="0" distR="0">
            <wp:extent cx="2486660" cy="1604010"/>
            <wp:effectExtent l="0" t="0" r="8890" b="1524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bdr w:val="single" w:sz="4" w:space="0" w:color="auto"/>
        </w:rPr>
        <w:drawing>
          <wp:inline distT="0" distB="0" distL="0" distR="0">
            <wp:extent cx="2386965" cy="1569085"/>
            <wp:effectExtent l="0" t="0" r="13335" b="1206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638C" w:rsidRDefault="00A4638C">
      <w:pPr>
        <w:spacing w:line="0" w:lineRule="atLeast"/>
        <w:ind w:left="4320" w:hangingChars="1800" w:hanging="4320"/>
      </w:pPr>
    </w:p>
    <w:p w:rsidR="00A4638C" w:rsidRDefault="00000000">
      <w:pPr>
        <w:spacing w:line="0" w:lineRule="atLeast"/>
        <w:jc w:val="center"/>
        <w:rPr>
          <w:sz w:val="20"/>
        </w:rPr>
      </w:pPr>
      <w:r>
        <w:rPr>
          <w:rFonts w:hint="eastAsia"/>
          <w:sz w:val="20"/>
        </w:rPr>
        <w:t>图2-1-2-1本、专科毕业生性别结构</w:t>
      </w:r>
    </w:p>
    <w:p w:rsidR="00A4638C" w:rsidRDefault="00A4638C">
      <w:pPr>
        <w:spacing w:line="0" w:lineRule="atLeast"/>
        <w:jc w:val="center"/>
        <w:rPr>
          <w:sz w:val="20"/>
        </w:rPr>
      </w:pPr>
    </w:p>
    <w:p w:rsidR="00A4638C" w:rsidRDefault="00A4638C">
      <w:pPr>
        <w:spacing w:line="0" w:lineRule="atLeast"/>
        <w:rPr>
          <w:sz w:val="20"/>
        </w:rPr>
      </w:pPr>
    </w:p>
    <w:p w:rsidR="00A4638C" w:rsidRDefault="00A4638C">
      <w:pPr>
        <w:spacing w:line="0" w:lineRule="atLeast"/>
        <w:rPr>
          <w:sz w:val="20"/>
        </w:rPr>
      </w:pPr>
    </w:p>
    <w:p w:rsidR="00A4638C" w:rsidRDefault="00000000">
      <w:pPr>
        <w:pStyle w:val="4"/>
        <w:numPr>
          <w:ilvl w:val="0"/>
          <w:numId w:val="0"/>
        </w:numPr>
        <w:rPr>
          <w:sz w:val="24"/>
          <w:szCs w:val="24"/>
        </w:rPr>
      </w:pPr>
      <w:r>
        <w:rPr>
          <w:rFonts w:hint="eastAsia"/>
          <w:sz w:val="24"/>
          <w:szCs w:val="24"/>
        </w:rPr>
        <w:t>2</w:t>
      </w:r>
      <w:r>
        <w:rPr>
          <w:rFonts w:hint="eastAsia"/>
          <w:sz w:val="24"/>
          <w:szCs w:val="24"/>
        </w:rPr>
        <w:t>．</w:t>
      </w:r>
      <w:r>
        <w:rPr>
          <w:rFonts w:hint="eastAsia"/>
          <w:color w:val="000000" w:themeColor="text1"/>
          <w:sz w:val="24"/>
          <w:szCs w:val="24"/>
        </w:rPr>
        <w:t>学院结构</w:t>
      </w:r>
    </w:p>
    <w:p w:rsidR="00A4638C" w:rsidRDefault="00000000">
      <w:pPr>
        <w:pStyle w:val="reader-word-layer"/>
        <w:spacing w:line="360" w:lineRule="auto"/>
        <w:ind w:firstLineChars="200" w:firstLine="480"/>
      </w:pPr>
      <w:r>
        <w:rPr>
          <w:rFonts w:hint="eastAsia"/>
        </w:rPr>
        <w:t>2022届毕业生总人数4823人，本科3438人，专科1385人。</w:t>
      </w:r>
    </w:p>
    <w:p w:rsidR="00A4638C" w:rsidRDefault="00000000">
      <w:pPr>
        <w:spacing w:line="0" w:lineRule="atLeast"/>
        <w:ind w:leftChars="-135" w:left="-1" w:hangingChars="134" w:hanging="323"/>
        <w:rPr>
          <w:b/>
        </w:rPr>
      </w:pPr>
      <w:r>
        <w:rPr>
          <w:b/>
          <w:noProof/>
        </w:rPr>
        <w:drawing>
          <wp:inline distT="0" distB="0" distL="0" distR="0">
            <wp:extent cx="5274310" cy="3076575"/>
            <wp:effectExtent l="0" t="0" r="2159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638C" w:rsidRDefault="00A4638C">
      <w:pPr>
        <w:spacing w:line="0" w:lineRule="atLeast"/>
        <w:rPr>
          <w:sz w:val="20"/>
        </w:rPr>
      </w:pPr>
    </w:p>
    <w:p w:rsidR="00A4638C" w:rsidRDefault="00000000">
      <w:pPr>
        <w:spacing w:line="0" w:lineRule="atLeast"/>
        <w:jc w:val="center"/>
        <w:rPr>
          <w:sz w:val="20"/>
        </w:rPr>
      </w:pPr>
      <w:r>
        <w:rPr>
          <w:rFonts w:hint="eastAsia"/>
          <w:sz w:val="20"/>
        </w:rPr>
        <w:t>图2-1-2-2 各学院本、专科人数</w:t>
      </w:r>
    </w:p>
    <w:p w:rsidR="00A4638C" w:rsidRDefault="00000000">
      <w:pPr>
        <w:pStyle w:val="2"/>
        <w:numPr>
          <w:ilvl w:val="0"/>
          <w:numId w:val="0"/>
        </w:numPr>
        <w:rPr>
          <w:sz w:val="30"/>
          <w:szCs w:val="30"/>
        </w:rPr>
      </w:pPr>
      <w:bookmarkStart w:id="9" w:name="_Toc123231994"/>
      <w:r>
        <w:rPr>
          <w:rFonts w:hint="eastAsia"/>
          <w:sz w:val="30"/>
          <w:szCs w:val="30"/>
        </w:rPr>
        <w:lastRenderedPageBreak/>
        <w:t>二、就业情况</w:t>
      </w:r>
      <w:bookmarkEnd w:id="9"/>
    </w:p>
    <w:p w:rsidR="00A4638C" w:rsidRDefault="00000000">
      <w:pPr>
        <w:pStyle w:val="3"/>
        <w:numPr>
          <w:ilvl w:val="0"/>
          <w:numId w:val="0"/>
        </w:numPr>
        <w:spacing w:line="415" w:lineRule="auto"/>
        <w:rPr>
          <w:sz w:val="28"/>
          <w:szCs w:val="28"/>
        </w:rPr>
      </w:pPr>
      <w:bookmarkStart w:id="10" w:name="_Toc123231995"/>
      <w:r>
        <w:rPr>
          <w:rFonts w:hint="eastAsia"/>
          <w:sz w:val="28"/>
          <w:szCs w:val="28"/>
        </w:rPr>
        <w:t>（一）毕业去向分布</w:t>
      </w:r>
      <w:bookmarkEnd w:id="10"/>
    </w:p>
    <w:p w:rsidR="00A4638C" w:rsidRDefault="00000000">
      <w:pPr>
        <w:pStyle w:val="4"/>
        <w:numPr>
          <w:ilvl w:val="0"/>
          <w:numId w:val="0"/>
        </w:numPr>
        <w:rPr>
          <w:sz w:val="24"/>
          <w:szCs w:val="24"/>
        </w:rPr>
      </w:pPr>
      <w:r>
        <w:rPr>
          <w:rFonts w:hint="eastAsia"/>
          <w:sz w:val="24"/>
          <w:szCs w:val="24"/>
        </w:rPr>
        <w:t>1</w:t>
      </w:r>
      <w:r>
        <w:rPr>
          <w:rFonts w:hint="eastAsia"/>
          <w:sz w:val="24"/>
          <w:szCs w:val="24"/>
        </w:rPr>
        <w:t>．总体分布</w:t>
      </w:r>
    </w:p>
    <w:tbl>
      <w:tblPr>
        <w:tblStyle w:val="6-11"/>
        <w:tblW w:w="8522" w:type="dxa"/>
        <w:tblInd w:w="-5" w:type="dxa"/>
        <w:tblLayout w:type="fixed"/>
        <w:tblLook w:val="04A0" w:firstRow="1" w:lastRow="0" w:firstColumn="1" w:lastColumn="0" w:noHBand="0" w:noVBand="1"/>
      </w:tblPr>
      <w:tblGrid>
        <w:gridCol w:w="4359"/>
        <w:gridCol w:w="1790"/>
        <w:gridCol w:w="2373"/>
      </w:tblGrid>
      <w:tr w:rsidR="00A4638C" w:rsidTr="00A463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59" w:type="dxa"/>
            <w:tcBorders>
              <w:top w:val="single" w:sz="8" w:space="0" w:color="9CC2E5"/>
              <w:left w:val="single" w:sz="8" w:space="0" w:color="9CC2E5"/>
              <w:bottom w:val="single" w:sz="12" w:space="0" w:color="9CC2E5"/>
              <w:right w:val="single" w:sz="8" w:space="0" w:color="9CC2E5"/>
            </w:tcBorders>
            <w:shd w:val="clear" w:color="auto" w:fill="auto"/>
            <w:noWrap/>
          </w:tcPr>
          <w:p w:rsidR="00A4638C" w:rsidRDefault="00000000">
            <w:pPr>
              <w:jc w:val="center"/>
              <w:rPr>
                <w:color w:val="000000"/>
              </w:rPr>
            </w:pPr>
            <w:r>
              <w:rPr>
                <w:rFonts w:hint="eastAsia"/>
                <w:color w:val="000000"/>
              </w:rPr>
              <w:t>就业结构</w:t>
            </w:r>
          </w:p>
        </w:tc>
        <w:tc>
          <w:tcPr>
            <w:tcW w:w="1790" w:type="dxa"/>
            <w:tcBorders>
              <w:top w:val="single" w:sz="8" w:space="0" w:color="9CC2E5"/>
              <w:left w:val="nil"/>
              <w:bottom w:val="single" w:sz="12" w:space="0" w:color="9CC2E5"/>
              <w:right w:val="single" w:sz="8" w:space="0" w:color="9CC2E5"/>
            </w:tcBorders>
            <w:shd w:val="clear" w:color="auto" w:fill="auto"/>
            <w:noWrap/>
          </w:tcPr>
          <w:p w:rsidR="00A4638C"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rFonts w:hint="eastAsia"/>
                <w:color w:val="000000"/>
              </w:rPr>
              <w:t>人数</w:t>
            </w:r>
          </w:p>
        </w:tc>
        <w:tc>
          <w:tcPr>
            <w:tcW w:w="2373" w:type="dxa"/>
            <w:tcBorders>
              <w:top w:val="single" w:sz="8" w:space="0" w:color="9CC2E5"/>
              <w:left w:val="nil"/>
              <w:bottom w:val="single" w:sz="12" w:space="0" w:color="9CC2E5"/>
              <w:right w:val="single" w:sz="8" w:space="0" w:color="9CC2E5"/>
            </w:tcBorders>
            <w:shd w:val="clear" w:color="auto" w:fill="auto"/>
          </w:tcPr>
          <w:p w:rsidR="00A4638C"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rFonts w:hint="eastAsia"/>
                <w:color w:val="000000"/>
              </w:rPr>
              <w:t>比例</w:t>
            </w:r>
          </w:p>
        </w:tc>
      </w:tr>
      <w:tr w:rsidR="00A4638C" w:rsidTr="00A4638C">
        <w:trPr>
          <w:trHeight w:val="300"/>
        </w:trPr>
        <w:tc>
          <w:tcPr>
            <w:cnfStyle w:val="001000000000" w:firstRow="0" w:lastRow="0" w:firstColumn="1" w:lastColumn="0" w:oddVBand="0" w:evenVBand="0" w:oddHBand="0" w:evenHBand="0" w:firstRowFirstColumn="0" w:firstRowLastColumn="0" w:lastRowFirstColumn="0" w:lastRowLastColumn="0"/>
            <w:tcW w:w="4359" w:type="dxa"/>
            <w:tcBorders>
              <w:top w:val="nil"/>
              <w:left w:val="single" w:sz="8" w:space="0" w:color="9CC2E5"/>
              <w:bottom w:val="single" w:sz="8" w:space="0" w:color="9CC2E5"/>
              <w:right w:val="single" w:sz="8" w:space="0" w:color="9CC2E5"/>
            </w:tcBorders>
            <w:shd w:val="clear" w:color="000000" w:fill="DEEAF6"/>
            <w:noWrap/>
          </w:tcPr>
          <w:p w:rsidR="00A4638C" w:rsidRDefault="00000000">
            <w:pPr>
              <w:rPr>
                <w:color w:val="000000"/>
              </w:rPr>
            </w:pPr>
            <w:r>
              <w:rPr>
                <w:rFonts w:hint="eastAsia"/>
                <w:color w:val="000000"/>
              </w:rPr>
              <w:t>就业</w:t>
            </w:r>
          </w:p>
        </w:tc>
        <w:tc>
          <w:tcPr>
            <w:tcW w:w="1790" w:type="dxa"/>
            <w:tcBorders>
              <w:top w:val="nil"/>
              <w:left w:val="nil"/>
              <w:bottom w:val="single" w:sz="8" w:space="0" w:color="9CC2E5"/>
              <w:right w:val="single" w:sz="8" w:space="0" w:color="9CC2E5"/>
            </w:tcBorders>
            <w:shd w:val="clear" w:color="000000" w:fill="DEEAF6"/>
            <w:noWrap/>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3953</w:t>
            </w:r>
          </w:p>
        </w:tc>
        <w:tc>
          <w:tcPr>
            <w:tcW w:w="2373" w:type="dxa"/>
            <w:tcBorders>
              <w:top w:val="nil"/>
              <w:left w:val="nil"/>
              <w:bottom w:val="single" w:sz="8" w:space="0" w:color="9CC2E5"/>
              <w:right w:val="single" w:sz="8" w:space="0" w:color="9CC2E5"/>
            </w:tcBorders>
            <w:shd w:val="clear" w:color="000000" w:fill="DEEAF6"/>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80.90%</w:t>
            </w:r>
          </w:p>
        </w:tc>
      </w:tr>
      <w:tr w:rsidR="00A4638C" w:rsidTr="00A4638C">
        <w:trPr>
          <w:trHeight w:val="288"/>
        </w:trPr>
        <w:tc>
          <w:tcPr>
            <w:cnfStyle w:val="001000000000" w:firstRow="0" w:lastRow="0" w:firstColumn="1" w:lastColumn="0" w:oddVBand="0" w:evenVBand="0" w:oddHBand="0" w:evenHBand="0" w:firstRowFirstColumn="0" w:firstRowLastColumn="0" w:lastRowFirstColumn="0" w:lastRowLastColumn="0"/>
            <w:tcW w:w="4359" w:type="dxa"/>
            <w:tcBorders>
              <w:top w:val="nil"/>
              <w:left w:val="single" w:sz="8" w:space="0" w:color="9CC2E5"/>
              <w:bottom w:val="single" w:sz="8" w:space="0" w:color="9CC2E5"/>
              <w:right w:val="single" w:sz="8" w:space="0" w:color="9CC2E5"/>
            </w:tcBorders>
            <w:shd w:val="clear" w:color="auto" w:fill="auto"/>
            <w:noWrap/>
          </w:tcPr>
          <w:p w:rsidR="00A4638C" w:rsidRDefault="00000000">
            <w:pPr>
              <w:jc w:val="center"/>
              <w:rPr>
                <w:color w:val="000000"/>
              </w:rPr>
            </w:pPr>
            <w:r>
              <w:rPr>
                <w:rFonts w:hint="eastAsia"/>
                <w:color w:val="000000"/>
              </w:rPr>
              <w:t>——自由职业</w:t>
            </w:r>
          </w:p>
        </w:tc>
        <w:tc>
          <w:tcPr>
            <w:tcW w:w="1790" w:type="dxa"/>
            <w:tcBorders>
              <w:top w:val="nil"/>
              <w:left w:val="nil"/>
              <w:bottom w:val="single" w:sz="8" w:space="0" w:color="9CC2E5"/>
              <w:right w:val="single" w:sz="8" w:space="0" w:color="9CC2E5"/>
            </w:tcBorders>
            <w:shd w:val="clear" w:color="auto" w:fill="auto"/>
            <w:noWrap/>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5</w:t>
            </w:r>
          </w:p>
        </w:tc>
        <w:tc>
          <w:tcPr>
            <w:tcW w:w="2373" w:type="dxa"/>
            <w:tcBorders>
              <w:top w:val="nil"/>
              <w:left w:val="nil"/>
              <w:bottom w:val="single" w:sz="8" w:space="0" w:color="9CC2E5"/>
              <w:right w:val="single" w:sz="8" w:space="0" w:color="9CC2E5"/>
            </w:tcBorders>
            <w:shd w:val="clear" w:color="000000" w:fill="DEEAF6"/>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0.10%</w:t>
            </w:r>
          </w:p>
        </w:tc>
      </w:tr>
      <w:tr w:rsidR="00A4638C" w:rsidTr="00A4638C">
        <w:trPr>
          <w:trHeight w:val="288"/>
        </w:trPr>
        <w:tc>
          <w:tcPr>
            <w:cnfStyle w:val="001000000000" w:firstRow="0" w:lastRow="0" w:firstColumn="1" w:lastColumn="0" w:oddVBand="0" w:evenVBand="0" w:oddHBand="0" w:evenHBand="0" w:firstRowFirstColumn="0" w:firstRowLastColumn="0" w:lastRowFirstColumn="0" w:lastRowLastColumn="0"/>
            <w:tcW w:w="4359" w:type="dxa"/>
            <w:tcBorders>
              <w:top w:val="nil"/>
              <w:left w:val="single" w:sz="8" w:space="0" w:color="9CC2E5"/>
              <w:bottom w:val="single" w:sz="8" w:space="0" w:color="9CC2E5"/>
              <w:right w:val="single" w:sz="8" w:space="0" w:color="9CC2E5"/>
            </w:tcBorders>
            <w:shd w:val="clear" w:color="auto" w:fill="auto"/>
            <w:noWrap/>
          </w:tcPr>
          <w:p w:rsidR="00A4638C" w:rsidRDefault="00000000">
            <w:pPr>
              <w:jc w:val="center"/>
              <w:rPr>
                <w:color w:val="000000"/>
              </w:rPr>
            </w:pPr>
            <w:r>
              <w:rPr>
                <w:rFonts w:hint="eastAsia"/>
                <w:color w:val="000000"/>
              </w:rPr>
              <w:t>——自主创业</w:t>
            </w:r>
          </w:p>
        </w:tc>
        <w:tc>
          <w:tcPr>
            <w:tcW w:w="1790" w:type="dxa"/>
            <w:tcBorders>
              <w:top w:val="nil"/>
              <w:left w:val="nil"/>
              <w:bottom w:val="single" w:sz="8" w:space="0" w:color="9CC2E5"/>
              <w:right w:val="single" w:sz="8" w:space="0" w:color="9CC2E5"/>
            </w:tcBorders>
            <w:shd w:val="clear" w:color="auto" w:fill="auto"/>
            <w:noWrap/>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7</w:t>
            </w:r>
          </w:p>
        </w:tc>
        <w:tc>
          <w:tcPr>
            <w:tcW w:w="2373" w:type="dxa"/>
            <w:tcBorders>
              <w:top w:val="nil"/>
              <w:left w:val="nil"/>
              <w:bottom w:val="single" w:sz="8" w:space="0" w:color="9CC2E5"/>
              <w:right w:val="single" w:sz="8" w:space="0" w:color="9CC2E5"/>
            </w:tcBorders>
            <w:shd w:val="clear" w:color="000000" w:fill="DEEAF6"/>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0.15%</w:t>
            </w:r>
          </w:p>
        </w:tc>
      </w:tr>
      <w:tr w:rsidR="00A4638C" w:rsidTr="00A4638C">
        <w:trPr>
          <w:trHeight w:val="288"/>
        </w:trPr>
        <w:tc>
          <w:tcPr>
            <w:cnfStyle w:val="001000000000" w:firstRow="0" w:lastRow="0" w:firstColumn="1" w:lastColumn="0" w:oddVBand="0" w:evenVBand="0" w:oddHBand="0" w:evenHBand="0" w:firstRowFirstColumn="0" w:firstRowLastColumn="0" w:lastRowFirstColumn="0" w:lastRowLastColumn="0"/>
            <w:tcW w:w="4359" w:type="dxa"/>
            <w:tcBorders>
              <w:top w:val="nil"/>
              <w:left w:val="single" w:sz="8" w:space="0" w:color="9CC2E5"/>
              <w:bottom w:val="single" w:sz="8" w:space="0" w:color="9CC2E5"/>
              <w:right w:val="single" w:sz="8" w:space="0" w:color="9CC2E5"/>
            </w:tcBorders>
            <w:shd w:val="clear" w:color="000000" w:fill="DEEAF6"/>
            <w:noWrap/>
          </w:tcPr>
          <w:p w:rsidR="00A4638C" w:rsidRDefault="00000000">
            <w:pPr>
              <w:rPr>
                <w:color w:val="000000"/>
              </w:rPr>
            </w:pPr>
            <w:r>
              <w:rPr>
                <w:rFonts w:hint="eastAsia"/>
                <w:color w:val="000000"/>
              </w:rPr>
              <w:t>升学</w:t>
            </w:r>
          </w:p>
        </w:tc>
        <w:tc>
          <w:tcPr>
            <w:tcW w:w="1790" w:type="dxa"/>
            <w:tcBorders>
              <w:top w:val="nil"/>
              <w:left w:val="nil"/>
              <w:bottom w:val="single" w:sz="8" w:space="0" w:color="9CC2E5"/>
              <w:right w:val="single" w:sz="8" w:space="0" w:color="9CC2E5"/>
            </w:tcBorders>
            <w:shd w:val="clear" w:color="000000" w:fill="DEEAF6"/>
            <w:noWrap/>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449</w:t>
            </w:r>
          </w:p>
        </w:tc>
        <w:tc>
          <w:tcPr>
            <w:tcW w:w="2373" w:type="dxa"/>
            <w:tcBorders>
              <w:top w:val="nil"/>
              <w:left w:val="nil"/>
              <w:bottom w:val="single" w:sz="8" w:space="0" w:color="9CC2E5"/>
              <w:right w:val="single" w:sz="8" w:space="0" w:color="9CC2E5"/>
            </w:tcBorders>
            <w:shd w:val="clear" w:color="000000" w:fill="DEEAF6"/>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9.31%</w:t>
            </w:r>
          </w:p>
        </w:tc>
      </w:tr>
      <w:tr w:rsidR="00A4638C" w:rsidTr="00A4638C">
        <w:trPr>
          <w:trHeight w:val="288"/>
        </w:trPr>
        <w:tc>
          <w:tcPr>
            <w:cnfStyle w:val="001000000000" w:firstRow="0" w:lastRow="0" w:firstColumn="1" w:lastColumn="0" w:oddVBand="0" w:evenVBand="0" w:oddHBand="0" w:evenHBand="0" w:firstRowFirstColumn="0" w:firstRowLastColumn="0" w:lastRowFirstColumn="0" w:lastRowLastColumn="0"/>
            <w:tcW w:w="4359" w:type="dxa"/>
            <w:tcBorders>
              <w:top w:val="nil"/>
              <w:left w:val="single" w:sz="8" w:space="0" w:color="9CC2E5"/>
              <w:bottom w:val="single" w:sz="8" w:space="0" w:color="9CC2E5"/>
              <w:right w:val="single" w:sz="8" w:space="0" w:color="9CC2E5"/>
            </w:tcBorders>
            <w:shd w:val="clear" w:color="auto" w:fill="auto"/>
            <w:noWrap/>
          </w:tcPr>
          <w:p w:rsidR="00A4638C" w:rsidRDefault="00000000">
            <w:pPr>
              <w:ind w:firstLineChars="600" w:firstLine="1446"/>
              <w:jc w:val="both"/>
              <w:rPr>
                <w:color w:val="000000"/>
              </w:rPr>
            </w:pPr>
            <w:r>
              <w:rPr>
                <w:rFonts w:hint="eastAsia"/>
                <w:color w:val="000000"/>
              </w:rPr>
              <w:t>——专升本</w:t>
            </w:r>
          </w:p>
        </w:tc>
        <w:tc>
          <w:tcPr>
            <w:tcW w:w="1790" w:type="dxa"/>
            <w:tcBorders>
              <w:top w:val="nil"/>
              <w:left w:val="nil"/>
              <w:bottom w:val="single" w:sz="8" w:space="0" w:color="9CC2E5"/>
              <w:right w:val="single" w:sz="8" w:space="0" w:color="9CC2E5"/>
            </w:tcBorders>
            <w:shd w:val="clear" w:color="auto" w:fill="auto"/>
            <w:noWrap/>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327</w:t>
            </w:r>
          </w:p>
        </w:tc>
        <w:tc>
          <w:tcPr>
            <w:tcW w:w="2373" w:type="dxa"/>
            <w:tcBorders>
              <w:top w:val="nil"/>
              <w:left w:val="nil"/>
              <w:bottom w:val="single" w:sz="8" w:space="0" w:color="9CC2E5"/>
              <w:right w:val="single" w:sz="8" w:space="0" w:color="9CC2E5"/>
            </w:tcBorders>
            <w:shd w:val="clear" w:color="000000" w:fill="DEEAF6"/>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6.78%</w:t>
            </w:r>
          </w:p>
        </w:tc>
      </w:tr>
      <w:tr w:rsidR="00A4638C" w:rsidTr="00A4638C">
        <w:trPr>
          <w:trHeight w:val="288"/>
        </w:trPr>
        <w:tc>
          <w:tcPr>
            <w:cnfStyle w:val="001000000000" w:firstRow="0" w:lastRow="0" w:firstColumn="1" w:lastColumn="0" w:oddVBand="0" w:evenVBand="0" w:oddHBand="0" w:evenHBand="0" w:firstRowFirstColumn="0" w:firstRowLastColumn="0" w:lastRowFirstColumn="0" w:lastRowLastColumn="0"/>
            <w:tcW w:w="4359" w:type="dxa"/>
            <w:tcBorders>
              <w:top w:val="nil"/>
              <w:left w:val="single" w:sz="8" w:space="0" w:color="9CC2E5"/>
              <w:bottom w:val="single" w:sz="8" w:space="0" w:color="9CC2E5"/>
              <w:right w:val="single" w:sz="8" w:space="0" w:color="9CC2E5"/>
            </w:tcBorders>
            <w:shd w:val="clear" w:color="000000" w:fill="DEEAF6"/>
            <w:noWrap/>
          </w:tcPr>
          <w:p w:rsidR="00A4638C" w:rsidRDefault="00000000">
            <w:pPr>
              <w:ind w:firstLineChars="600" w:firstLine="1446"/>
              <w:jc w:val="both"/>
              <w:rPr>
                <w:color w:val="000000"/>
              </w:rPr>
            </w:pPr>
            <w:r>
              <w:rPr>
                <w:rFonts w:hint="eastAsia"/>
                <w:color w:val="000000"/>
              </w:rPr>
              <w:t>——考研</w:t>
            </w:r>
          </w:p>
        </w:tc>
        <w:tc>
          <w:tcPr>
            <w:tcW w:w="1790" w:type="dxa"/>
            <w:tcBorders>
              <w:top w:val="nil"/>
              <w:left w:val="nil"/>
              <w:bottom w:val="single" w:sz="8" w:space="0" w:color="9CC2E5"/>
              <w:right w:val="single" w:sz="8" w:space="0" w:color="9CC2E5"/>
            </w:tcBorders>
            <w:shd w:val="clear" w:color="000000" w:fill="DEEAF6"/>
            <w:noWrap/>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122</w:t>
            </w:r>
          </w:p>
        </w:tc>
        <w:tc>
          <w:tcPr>
            <w:tcW w:w="2373" w:type="dxa"/>
            <w:tcBorders>
              <w:top w:val="nil"/>
              <w:left w:val="nil"/>
              <w:bottom w:val="single" w:sz="8" w:space="0" w:color="9CC2E5"/>
              <w:right w:val="single" w:sz="8" w:space="0" w:color="9CC2E5"/>
            </w:tcBorders>
            <w:shd w:val="clear" w:color="000000" w:fill="DEEAF6"/>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2.53%</w:t>
            </w:r>
          </w:p>
        </w:tc>
      </w:tr>
      <w:tr w:rsidR="00A4638C" w:rsidTr="00A4638C">
        <w:trPr>
          <w:trHeight w:val="288"/>
        </w:trPr>
        <w:tc>
          <w:tcPr>
            <w:cnfStyle w:val="001000000000" w:firstRow="0" w:lastRow="0" w:firstColumn="1" w:lastColumn="0" w:oddVBand="0" w:evenVBand="0" w:oddHBand="0" w:evenHBand="0" w:firstRowFirstColumn="0" w:firstRowLastColumn="0" w:lastRowFirstColumn="0" w:lastRowLastColumn="0"/>
            <w:tcW w:w="4359" w:type="dxa"/>
            <w:tcBorders>
              <w:top w:val="nil"/>
              <w:left w:val="single" w:sz="8" w:space="0" w:color="9CC2E5"/>
              <w:bottom w:val="single" w:sz="8" w:space="0" w:color="9CC2E5"/>
              <w:right w:val="single" w:sz="8" w:space="0" w:color="9CC2E5"/>
            </w:tcBorders>
            <w:shd w:val="clear" w:color="auto" w:fill="auto"/>
            <w:noWrap/>
          </w:tcPr>
          <w:p w:rsidR="00A4638C" w:rsidRDefault="00000000">
            <w:pPr>
              <w:rPr>
                <w:color w:val="000000"/>
              </w:rPr>
            </w:pPr>
            <w:r>
              <w:rPr>
                <w:rFonts w:hint="eastAsia"/>
                <w:color w:val="000000"/>
              </w:rPr>
              <w:t>出国、出境</w:t>
            </w:r>
          </w:p>
        </w:tc>
        <w:tc>
          <w:tcPr>
            <w:tcW w:w="1790" w:type="dxa"/>
            <w:tcBorders>
              <w:top w:val="nil"/>
              <w:left w:val="nil"/>
              <w:bottom w:val="single" w:sz="8" w:space="0" w:color="9CC2E5"/>
              <w:right w:val="single" w:sz="8" w:space="0" w:color="9CC2E5"/>
            </w:tcBorders>
            <w:shd w:val="clear" w:color="auto" w:fill="auto"/>
            <w:noWrap/>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47</w:t>
            </w:r>
          </w:p>
        </w:tc>
        <w:tc>
          <w:tcPr>
            <w:tcW w:w="2373" w:type="dxa"/>
            <w:tcBorders>
              <w:top w:val="nil"/>
              <w:left w:val="nil"/>
              <w:bottom w:val="single" w:sz="8" w:space="0" w:color="9CC2E5"/>
              <w:right w:val="single" w:sz="8" w:space="0" w:color="9CC2E5"/>
            </w:tcBorders>
            <w:shd w:val="clear" w:color="000000" w:fill="DEEAF6"/>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0.97%</w:t>
            </w:r>
          </w:p>
        </w:tc>
      </w:tr>
      <w:tr w:rsidR="00A4638C" w:rsidTr="00A4638C">
        <w:trPr>
          <w:trHeight w:val="288"/>
        </w:trPr>
        <w:tc>
          <w:tcPr>
            <w:cnfStyle w:val="001000000000" w:firstRow="0" w:lastRow="0" w:firstColumn="1" w:lastColumn="0" w:oddVBand="0" w:evenVBand="0" w:oddHBand="0" w:evenHBand="0" w:firstRowFirstColumn="0" w:firstRowLastColumn="0" w:lastRowFirstColumn="0" w:lastRowLastColumn="0"/>
            <w:tcW w:w="4359" w:type="dxa"/>
            <w:tcBorders>
              <w:top w:val="nil"/>
              <w:left w:val="single" w:sz="8" w:space="0" w:color="9CC2E5"/>
              <w:bottom w:val="single" w:sz="8" w:space="0" w:color="9CC2E5"/>
              <w:right w:val="single" w:sz="8" w:space="0" w:color="9CC2E5"/>
            </w:tcBorders>
            <w:shd w:val="clear" w:color="000000" w:fill="DEEAF6"/>
            <w:noWrap/>
          </w:tcPr>
          <w:p w:rsidR="00A4638C" w:rsidRDefault="00000000">
            <w:pPr>
              <w:rPr>
                <w:color w:val="000000"/>
              </w:rPr>
            </w:pPr>
            <w:r>
              <w:rPr>
                <w:rFonts w:hint="eastAsia"/>
                <w:color w:val="000000"/>
              </w:rPr>
              <w:t>未就业</w:t>
            </w:r>
          </w:p>
        </w:tc>
        <w:tc>
          <w:tcPr>
            <w:tcW w:w="1790" w:type="dxa"/>
            <w:tcBorders>
              <w:top w:val="nil"/>
              <w:left w:val="nil"/>
              <w:bottom w:val="single" w:sz="8" w:space="0" w:color="9CC2E5"/>
              <w:right w:val="single" w:sz="8" w:space="0" w:color="9CC2E5"/>
            </w:tcBorders>
            <w:shd w:val="clear" w:color="000000" w:fill="DEEAF6"/>
            <w:noWrap/>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374</w:t>
            </w:r>
          </w:p>
        </w:tc>
        <w:tc>
          <w:tcPr>
            <w:tcW w:w="2373" w:type="dxa"/>
            <w:tcBorders>
              <w:top w:val="nil"/>
              <w:left w:val="nil"/>
              <w:bottom w:val="single" w:sz="8" w:space="0" w:color="9CC2E5"/>
              <w:right w:val="single" w:sz="8" w:space="0" w:color="9CC2E5"/>
            </w:tcBorders>
            <w:shd w:val="clear" w:color="000000" w:fill="DEEAF6"/>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8.81%</w:t>
            </w:r>
          </w:p>
        </w:tc>
      </w:tr>
      <w:tr w:rsidR="00A4638C" w:rsidTr="00A4638C">
        <w:trPr>
          <w:trHeight w:val="288"/>
        </w:trPr>
        <w:tc>
          <w:tcPr>
            <w:cnfStyle w:val="001000000000" w:firstRow="0" w:lastRow="0" w:firstColumn="1" w:lastColumn="0" w:oddVBand="0" w:evenVBand="0" w:oddHBand="0" w:evenHBand="0" w:firstRowFirstColumn="0" w:firstRowLastColumn="0" w:lastRowFirstColumn="0" w:lastRowLastColumn="0"/>
            <w:tcW w:w="4359" w:type="dxa"/>
            <w:tcBorders>
              <w:top w:val="nil"/>
              <w:left w:val="single" w:sz="8" w:space="0" w:color="9CC2E5"/>
              <w:bottom w:val="single" w:sz="8" w:space="0" w:color="9CC2E5"/>
              <w:right w:val="single" w:sz="8" w:space="0" w:color="9CC2E5"/>
            </w:tcBorders>
            <w:shd w:val="clear" w:color="auto" w:fill="auto"/>
            <w:noWrap/>
          </w:tcPr>
          <w:p w:rsidR="00A4638C" w:rsidRDefault="00000000">
            <w:pPr>
              <w:rPr>
                <w:color w:val="000000"/>
              </w:rPr>
            </w:pPr>
            <w:r>
              <w:rPr>
                <w:rFonts w:hint="eastAsia"/>
                <w:color w:val="000000"/>
              </w:rPr>
              <w:t>合计人数</w:t>
            </w:r>
          </w:p>
        </w:tc>
        <w:tc>
          <w:tcPr>
            <w:tcW w:w="1790" w:type="dxa"/>
            <w:tcBorders>
              <w:top w:val="nil"/>
              <w:left w:val="nil"/>
              <w:bottom w:val="single" w:sz="8" w:space="0" w:color="9CC2E5"/>
              <w:right w:val="single" w:sz="8" w:space="0" w:color="9CC2E5"/>
            </w:tcBorders>
            <w:shd w:val="clear" w:color="auto" w:fill="auto"/>
            <w:noWrap/>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4823</w:t>
            </w:r>
          </w:p>
        </w:tc>
        <w:tc>
          <w:tcPr>
            <w:tcW w:w="2373" w:type="dxa"/>
            <w:tcBorders>
              <w:top w:val="nil"/>
              <w:left w:val="nil"/>
              <w:bottom w:val="single" w:sz="8" w:space="0" w:color="9CC2E5"/>
              <w:right w:val="single" w:sz="8" w:space="0" w:color="9CC2E5"/>
            </w:tcBorders>
            <w:shd w:val="clear" w:color="auto" w:fill="auto"/>
            <w:vAlign w:val="center"/>
          </w:tcPr>
          <w:p w:rsidR="00A4638C" w:rsidRDefault="00000000">
            <w:pPr>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hint="eastAsia"/>
                <w:color w:val="000000"/>
                <w:sz w:val="20"/>
                <w:szCs w:val="20"/>
              </w:rPr>
              <w:t xml:space="preserve">　</w:t>
            </w:r>
          </w:p>
        </w:tc>
      </w:tr>
    </w:tbl>
    <w:tbl>
      <w:tblPr>
        <w:tblpPr w:leftFromText="180" w:rightFromText="180" w:vertAnchor="text" w:horzAnchor="page" w:tblpX="1854" w:tblpY="1521"/>
        <w:tblOverlap w:val="never"/>
        <w:tblW w:w="8503" w:type="dxa"/>
        <w:tblLayout w:type="fixed"/>
        <w:tblLook w:val="04A0" w:firstRow="1" w:lastRow="0" w:firstColumn="1" w:lastColumn="0" w:noHBand="0" w:noVBand="1"/>
      </w:tblPr>
      <w:tblGrid>
        <w:gridCol w:w="1669"/>
        <w:gridCol w:w="938"/>
        <w:gridCol w:w="1137"/>
        <w:gridCol w:w="1113"/>
        <w:gridCol w:w="1312"/>
        <w:gridCol w:w="1120"/>
        <w:gridCol w:w="1214"/>
      </w:tblGrid>
      <w:tr w:rsidR="00A4638C">
        <w:trPr>
          <w:trHeight w:val="300"/>
        </w:trPr>
        <w:tc>
          <w:tcPr>
            <w:tcW w:w="1669" w:type="dxa"/>
            <w:tcBorders>
              <w:top w:val="single" w:sz="8" w:space="0" w:color="5B9BD5"/>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毕业去向分布</w:t>
            </w:r>
          </w:p>
        </w:tc>
        <w:tc>
          <w:tcPr>
            <w:tcW w:w="938" w:type="dxa"/>
            <w:tcBorders>
              <w:top w:val="single" w:sz="8" w:space="0" w:color="5B9BD5"/>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就业人数小计</w:t>
            </w:r>
          </w:p>
        </w:tc>
        <w:tc>
          <w:tcPr>
            <w:tcW w:w="1137" w:type="dxa"/>
            <w:tcBorders>
              <w:top w:val="single" w:sz="8" w:space="0" w:color="5B9BD5"/>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各分部占比</w:t>
            </w:r>
          </w:p>
        </w:tc>
        <w:tc>
          <w:tcPr>
            <w:tcW w:w="1113" w:type="dxa"/>
            <w:tcBorders>
              <w:top w:val="single" w:sz="8" w:space="0" w:color="5B9BD5"/>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本科人数</w:t>
            </w:r>
          </w:p>
        </w:tc>
        <w:tc>
          <w:tcPr>
            <w:tcW w:w="1312" w:type="dxa"/>
            <w:tcBorders>
              <w:top w:val="single" w:sz="8" w:space="0" w:color="5B9BD5"/>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各分部占比</w:t>
            </w:r>
          </w:p>
        </w:tc>
        <w:tc>
          <w:tcPr>
            <w:tcW w:w="1120" w:type="dxa"/>
            <w:tcBorders>
              <w:top w:val="single" w:sz="8" w:space="0" w:color="5B9BD5"/>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专科人数</w:t>
            </w:r>
          </w:p>
        </w:tc>
        <w:tc>
          <w:tcPr>
            <w:tcW w:w="1214" w:type="dxa"/>
            <w:tcBorders>
              <w:top w:val="single" w:sz="8" w:space="0" w:color="5B9BD5"/>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各分部占比</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proofErr w:type="gramStart"/>
            <w:r>
              <w:rPr>
                <w:rFonts w:hint="eastAsia"/>
                <w:color w:val="000000"/>
                <w:lang w:bidi="ar"/>
              </w:rPr>
              <w:t>签就业</w:t>
            </w:r>
            <w:proofErr w:type="gramEnd"/>
            <w:r>
              <w:rPr>
                <w:rFonts w:hint="eastAsia"/>
                <w:color w:val="000000"/>
                <w:lang w:bidi="ar"/>
              </w:rPr>
              <w:t>协议形式就业</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3852</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79.87%</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2910</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75.55%</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942</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24.45%</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升学</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449</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9.31%</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122</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27.17%</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327</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72.83%</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待就业</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374</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7.75%</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299</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79.95%</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75</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20.05%</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签劳动合同形式就业</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51</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1.06%</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23</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45.10%</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28</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54.90%</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出国、出境</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47</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0.97%</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39</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82.98%</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8</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17.02%</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其他录用形式就业</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18</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0.37%</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17</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94.44%</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5.56%</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西部计划</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15</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0.31%</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15</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100.00%</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0.00%</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自主创业</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7</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0.15%</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6</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85.71%</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14.29%</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自由职业</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5</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0.10%</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4</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80.00%</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20.00%</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不就业拟升学</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2</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0.04%</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0.00%</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2</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100.00%</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地方基层项目</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0.02%</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100.00%</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0.00%</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应征入伍</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0.02%</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100.00%</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0.00%</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选调生</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0.02%</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100.00%</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0.00%</w:t>
            </w:r>
          </w:p>
        </w:tc>
      </w:tr>
      <w:tr w:rsidR="00A4638C">
        <w:trPr>
          <w:trHeight w:val="300"/>
        </w:trPr>
        <w:tc>
          <w:tcPr>
            <w:tcW w:w="166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合计</w:t>
            </w:r>
          </w:p>
        </w:tc>
        <w:tc>
          <w:tcPr>
            <w:tcW w:w="938"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4823</w:t>
            </w:r>
          </w:p>
        </w:tc>
        <w:tc>
          <w:tcPr>
            <w:tcW w:w="1137"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w:t>
            </w:r>
          </w:p>
        </w:tc>
        <w:tc>
          <w:tcPr>
            <w:tcW w:w="1113"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3438</w:t>
            </w:r>
          </w:p>
        </w:tc>
        <w:tc>
          <w:tcPr>
            <w:tcW w:w="1312"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w:t>
            </w:r>
          </w:p>
        </w:tc>
        <w:tc>
          <w:tcPr>
            <w:tcW w:w="1120"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1385</w:t>
            </w:r>
          </w:p>
        </w:tc>
        <w:tc>
          <w:tcPr>
            <w:tcW w:w="1214" w:type="dxa"/>
            <w:tcBorders>
              <w:top w:val="nil"/>
              <w:left w:val="nil"/>
              <w:bottom w:val="single" w:sz="8" w:space="0" w:color="5B9BD5"/>
              <w:right w:val="single" w:sz="8" w:space="0" w:color="5B9BD5"/>
            </w:tcBorders>
            <w:shd w:val="clear" w:color="auto" w:fill="auto"/>
            <w:noWrap/>
            <w:vAlign w:val="center"/>
          </w:tcPr>
          <w:p w:rsidR="00A4638C" w:rsidRDefault="00000000">
            <w:pPr>
              <w:jc w:val="center"/>
              <w:textAlignment w:val="center"/>
              <w:rPr>
                <w:color w:val="000000"/>
              </w:rPr>
            </w:pPr>
            <w:r>
              <w:rPr>
                <w:rFonts w:hint="eastAsia"/>
                <w:color w:val="000000"/>
                <w:lang w:bidi="ar"/>
              </w:rPr>
              <w:t>/</w:t>
            </w:r>
          </w:p>
        </w:tc>
      </w:tr>
    </w:tbl>
    <w:p w:rsidR="00A4638C" w:rsidRDefault="00A4638C">
      <w:pPr>
        <w:pStyle w:val="af4"/>
        <w:spacing w:line="0" w:lineRule="atLeast"/>
        <w:ind w:leftChars="-2" w:left="-5" w:firstLineChars="2" w:firstLine="4"/>
        <w:jc w:val="left"/>
        <w:rPr>
          <w:sz w:val="20"/>
          <w:szCs w:val="20"/>
        </w:rPr>
      </w:pPr>
    </w:p>
    <w:p w:rsidR="00A4638C" w:rsidRDefault="00000000">
      <w:pPr>
        <w:pStyle w:val="af4"/>
        <w:spacing w:line="0" w:lineRule="atLeast"/>
        <w:ind w:leftChars="-2" w:left="-5" w:firstLineChars="2" w:firstLine="4"/>
        <w:jc w:val="left"/>
        <w:rPr>
          <w:sz w:val="20"/>
          <w:szCs w:val="20"/>
        </w:rPr>
      </w:pPr>
      <w:r>
        <w:rPr>
          <w:rFonts w:hint="eastAsia"/>
          <w:sz w:val="20"/>
          <w:szCs w:val="20"/>
        </w:rPr>
        <w:t>注：本表中就业人数指纯粹就业人数（含自由职业），未包含升学和出国出境人数。</w:t>
      </w:r>
    </w:p>
    <w:p w:rsidR="00A4638C" w:rsidRDefault="00A4638C">
      <w:pPr>
        <w:pStyle w:val="af4"/>
        <w:spacing w:line="0" w:lineRule="atLeast"/>
        <w:ind w:leftChars="-2" w:left="-5" w:firstLineChars="2" w:firstLine="4"/>
        <w:jc w:val="left"/>
        <w:rPr>
          <w:sz w:val="20"/>
          <w:szCs w:val="20"/>
        </w:rPr>
      </w:pPr>
    </w:p>
    <w:p w:rsidR="00A4638C" w:rsidRDefault="00000000">
      <w:pPr>
        <w:pStyle w:val="af4"/>
        <w:numPr>
          <w:ilvl w:val="0"/>
          <w:numId w:val="2"/>
        </w:numPr>
        <w:spacing w:line="0" w:lineRule="atLeast"/>
        <w:ind w:leftChars="-2" w:left="-5" w:firstLineChars="2" w:firstLine="5"/>
        <w:jc w:val="left"/>
        <w:rPr>
          <w:rFonts w:ascii="宋体" w:eastAsia="宋体" w:hAnsi="宋体" w:cs="宋体"/>
          <w:b/>
          <w:bCs/>
          <w:sz w:val="24"/>
          <w:szCs w:val="24"/>
        </w:rPr>
      </w:pPr>
      <w:r>
        <w:rPr>
          <w:rFonts w:ascii="宋体" w:eastAsia="宋体" w:hAnsi="宋体" w:cs="宋体" w:hint="eastAsia"/>
          <w:b/>
          <w:bCs/>
          <w:sz w:val="24"/>
          <w:szCs w:val="24"/>
        </w:rPr>
        <w:t>具体分布</w:t>
      </w:r>
    </w:p>
    <w:p w:rsidR="00A4638C" w:rsidRDefault="00A4638C">
      <w:pPr>
        <w:pStyle w:val="af4"/>
        <w:spacing w:line="0" w:lineRule="atLeast"/>
        <w:ind w:left="-1" w:firstLineChars="0" w:firstLine="0"/>
        <w:jc w:val="left"/>
        <w:rPr>
          <w:rFonts w:ascii="宋体" w:eastAsia="宋体" w:hAnsi="宋体" w:cs="宋体"/>
          <w:b/>
          <w:bCs/>
          <w:sz w:val="24"/>
          <w:szCs w:val="24"/>
        </w:rPr>
      </w:pPr>
    </w:p>
    <w:p w:rsidR="00A4638C" w:rsidRDefault="00A4638C">
      <w:pPr>
        <w:pStyle w:val="af4"/>
        <w:spacing w:line="0" w:lineRule="atLeast"/>
        <w:ind w:left="-1" w:firstLineChars="0" w:firstLine="0"/>
        <w:jc w:val="left"/>
        <w:rPr>
          <w:rFonts w:ascii="宋体" w:eastAsia="宋体" w:hAnsi="宋体" w:cs="宋体"/>
          <w:b/>
          <w:bCs/>
          <w:sz w:val="24"/>
          <w:szCs w:val="24"/>
        </w:rPr>
      </w:pPr>
    </w:p>
    <w:p w:rsidR="00A4638C" w:rsidRDefault="00A4638C">
      <w:pPr>
        <w:spacing w:line="0" w:lineRule="atLeast"/>
        <w:rPr>
          <w:b/>
        </w:rPr>
      </w:pPr>
    </w:p>
    <w:p w:rsidR="00A4638C" w:rsidRDefault="00000000">
      <w:pPr>
        <w:pStyle w:val="3"/>
        <w:numPr>
          <w:ilvl w:val="0"/>
          <w:numId w:val="0"/>
        </w:numPr>
        <w:spacing w:line="415" w:lineRule="auto"/>
        <w:rPr>
          <w:sz w:val="28"/>
          <w:szCs w:val="28"/>
        </w:rPr>
      </w:pPr>
      <w:bookmarkStart w:id="11" w:name="_Toc123231996"/>
      <w:r>
        <w:rPr>
          <w:rFonts w:hint="eastAsia"/>
          <w:sz w:val="28"/>
          <w:szCs w:val="28"/>
        </w:rPr>
        <w:t>（二）就业去向落实率及就业分布</w:t>
      </w:r>
      <w:bookmarkEnd w:id="11"/>
    </w:p>
    <w:p w:rsidR="00A4638C" w:rsidRDefault="00000000">
      <w:pPr>
        <w:pStyle w:val="4"/>
        <w:numPr>
          <w:ilvl w:val="0"/>
          <w:numId w:val="0"/>
        </w:numPr>
        <w:spacing w:line="377" w:lineRule="auto"/>
        <w:rPr>
          <w:sz w:val="24"/>
          <w:szCs w:val="24"/>
          <w:highlight w:val="yellow"/>
        </w:rPr>
      </w:pPr>
      <w:r>
        <w:rPr>
          <w:rFonts w:hint="eastAsia"/>
          <w:sz w:val="24"/>
          <w:szCs w:val="24"/>
        </w:rPr>
        <w:t>1</w:t>
      </w:r>
      <w:r>
        <w:rPr>
          <w:rFonts w:hint="eastAsia"/>
          <w:sz w:val="24"/>
          <w:szCs w:val="24"/>
        </w:rPr>
        <w:t>．</w:t>
      </w:r>
      <w:r>
        <w:rPr>
          <w:rFonts w:hint="eastAsia"/>
          <w:color w:val="000000" w:themeColor="text1"/>
          <w:sz w:val="24"/>
          <w:szCs w:val="24"/>
        </w:rPr>
        <w:t>2020</w:t>
      </w:r>
      <w:r>
        <w:rPr>
          <w:rFonts w:hint="eastAsia"/>
          <w:color w:val="000000" w:themeColor="text1"/>
          <w:sz w:val="24"/>
          <w:szCs w:val="24"/>
        </w:rPr>
        <w:t>—</w:t>
      </w:r>
      <w:r>
        <w:rPr>
          <w:rFonts w:hint="eastAsia"/>
          <w:color w:val="000000" w:themeColor="text1"/>
          <w:sz w:val="24"/>
          <w:szCs w:val="24"/>
        </w:rPr>
        <w:t>2022</w:t>
      </w:r>
      <w:r>
        <w:rPr>
          <w:rFonts w:hint="eastAsia"/>
          <w:color w:val="000000" w:themeColor="text1"/>
          <w:sz w:val="24"/>
          <w:szCs w:val="24"/>
        </w:rPr>
        <w:t>届毕业生就业去向落实率</w:t>
      </w:r>
    </w:p>
    <w:p w:rsidR="00A4638C" w:rsidRDefault="00000000">
      <w:pPr>
        <w:pStyle w:val="af4"/>
        <w:spacing w:line="0" w:lineRule="atLeast"/>
        <w:ind w:leftChars="-65" w:left="-21" w:hangingChars="64" w:hanging="135"/>
        <w:jc w:val="center"/>
        <w:rPr>
          <w:b/>
        </w:rPr>
      </w:pPr>
      <w:r>
        <w:rPr>
          <w:b/>
          <w:noProof/>
        </w:rPr>
        <w:drawing>
          <wp:inline distT="0" distB="0" distL="0" distR="0">
            <wp:extent cx="4874260" cy="2838450"/>
            <wp:effectExtent l="0" t="0" r="21590" b="1905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638C" w:rsidRDefault="00A4638C">
      <w:pPr>
        <w:pStyle w:val="af4"/>
        <w:spacing w:line="0" w:lineRule="atLeast"/>
        <w:ind w:leftChars="-65" w:left="-21" w:hangingChars="64" w:hanging="135"/>
        <w:jc w:val="left"/>
        <w:rPr>
          <w:b/>
        </w:rPr>
      </w:pPr>
    </w:p>
    <w:p w:rsidR="00A4638C" w:rsidRDefault="00A4638C">
      <w:pPr>
        <w:pStyle w:val="af4"/>
        <w:spacing w:line="0" w:lineRule="atLeast"/>
        <w:ind w:leftChars="-65" w:left="-21" w:hangingChars="64" w:hanging="135"/>
        <w:jc w:val="left"/>
        <w:rPr>
          <w:b/>
        </w:rPr>
      </w:pPr>
    </w:p>
    <w:p w:rsidR="00A4638C" w:rsidRDefault="00000000">
      <w:pPr>
        <w:pStyle w:val="af4"/>
        <w:spacing w:line="0" w:lineRule="atLeast"/>
        <w:ind w:left="420" w:firstLineChars="0" w:firstLine="0"/>
        <w:jc w:val="center"/>
        <w:rPr>
          <w:sz w:val="20"/>
        </w:rPr>
      </w:pPr>
      <w:r>
        <w:rPr>
          <w:rFonts w:hint="eastAsia"/>
          <w:sz w:val="20"/>
        </w:rPr>
        <w:t>图</w:t>
      </w:r>
      <w:r>
        <w:rPr>
          <w:rFonts w:hint="eastAsia"/>
          <w:sz w:val="20"/>
        </w:rPr>
        <w:t>2-2-2-1</w:t>
      </w:r>
      <w:r>
        <w:rPr>
          <w:rFonts w:hint="eastAsia"/>
          <w:sz w:val="20"/>
        </w:rPr>
        <w:t>近三年本、专科毕业生就业去向落实率</w:t>
      </w:r>
    </w:p>
    <w:p w:rsidR="00A4638C" w:rsidRDefault="00A4638C">
      <w:pPr>
        <w:pStyle w:val="af4"/>
        <w:spacing w:line="0" w:lineRule="atLeast"/>
        <w:ind w:left="420" w:firstLineChars="0" w:firstLine="0"/>
        <w:jc w:val="center"/>
        <w:rPr>
          <w:sz w:val="20"/>
        </w:rPr>
      </w:pPr>
    </w:p>
    <w:p w:rsidR="00A4638C" w:rsidRDefault="00000000">
      <w:pPr>
        <w:pStyle w:val="4"/>
        <w:numPr>
          <w:ilvl w:val="0"/>
          <w:numId w:val="0"/>
        </w:numPr>
        <w:spacing w:before="0" w:after="0" w:line="0" w:lineRule="atLeast"/>
        <w:rPr>
          <w:color w:val="000000" w:themeColor="text1"/>
          <w:sz w:val="24"/>
          <w:szCs w:val="24"/>
        </w:rPr>
      </w:pPr>
      <w:r>
        <w:rPr>
          <w:rFonts w:hint="eastAsia"/>
          <w:sz w:val="24"/>
          <w:szCs w:val="24"/>
        </w:rPr>
        <w:t>2</w:t>
      </w:r>
      <w:r>
        <w:rPr>
          <w:rFonts w:hint="eastAsia"/>
          <w:sz w:val="24"/>
          <w:szCs w:val="24"/>
        </w:rPr>
        <w:t>．</w:t>
      </w:r>
      <w:r>
        <w:rPr>
          <w:rFonts w:hint="eastAsia"/>
          <w:color w:val="000000" w:themeColor="text1"/>
          <w:sz w:val="24"/>
          <w:szCs w:val="24"/>
        </w:rPr>
        <w:t>各学院分专业就业去向落实率</w:t>
      </w:r>
    </w:p>
    <w:tbl>
      <w:tblPr>
        <w:tblpPr w:leftFromText="180" w:rightFromText="180" w:vertAnchor="text" w:horzAnchor="page" w:tblpX="1995" w:tblpY="671"/>
        <w:tblOverlap w:val="never"/>
        <w:tblW w:w="9340" w:type="dxa"/>
        <w:tblLayout w:type="fixed"/>
        <w:tblLook w:val="04A0" w:firstRow="1" w:lastRow="0" w:firstColumn="1" w:lastColumn="0" w:noHBand="0" w:noVBand="1"/>
      </w:tblPr>
      <w:tblGrid>
        <w:gridCol w:w="716"/>
        <w:gridCol w:w="938"/>
        <w:gridCol w:w="2525"/>
        <w:gridCol w:w="1087"/>
        <w:gridCol w:w="1063"/>
        <w:gridCol w:w="1000"/>
        <w:gridCol w:w="986"/>
        <w:gridCol w:w="1025"/>
      </w:tblGrid>
      <w:tr w:rsidR="00A4638C">
        <w:trPr>
          <w:trHeight w:val="1155"/>
        </w:trPr>
        <w:tc>
          <w:tcPr>
            <w:tcW w:w="7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38C" w:rsidRDefault="00000000">
            <w:pPr>
              <w:jc w:val="center"/>
              <w:textAlignment w:val="center"/>
              <w:rPr>
                <w:color w:val="000000"/>
              </w:rPr>
            </w:pPr>
            <w:bookmarkStart w:id="12" w:name="_Hlk26451863"/>
            <w:r>
              <w:rPr>
                <w:rFonts w:hint="eastAsia"/>
                <w:color w:val="000000"/>
                <w:lang w:bidi="ar"/>
              </w:rPr>
              <w:t>序号</w:t>
            </w:r>
          </w:p>
        </w:tc>
        <w:tc>
          <w:tcPr>
            <w:tcW w:w="938" w:type="dxa"/>
            <w:tcBorders>
              <w:top w:val="single" w:sz="8" w:space="0" w:color="000000"/>
              <w:left w:val="nil"/>
              <w:bottom w:val="single" w:sz="8" w:space="0" w:color="000000"/>
              <w:right w:val="single" w:sz="8" w:space="0" w:color="000000"/>
            </w:tcBorders>
            <w:shd w:val="clear" w:color="auto" w:fill="auto"/>
            <w:vAlign w:val="center"/>
          </w:tcPr>
          <w:p w:rsidR="00A4638C" w:rsidRDefault="00000000">
            <w:pPr>
              <w:jc w:val="center"/>
              <w:textAlignment w:val="center"/>
              <w:rPr>
                <w:color w:val="000000"/>
              </w:rPr>
            </w:pPr>
            <w:r>
              <w:rPr>
                <w:rFonts w:hint="eastAsia"/>
                <w:color w:val="000000"/>
                <w:lang w:bidi="ar"/>
              </w:rPr>
              <w:t>学院名称</w:t>
            </w:r>
          </w:p>
        </w:tc>
        <w:tc>
          <w:tcPr>
            <w:tcW w:w="2525" w:type="dxa"/>
            <w:tcBorders>
              <w:top w:val="single" w:sz="8" w:space="0" w:color="000000"/>
              <w:left w:val="nil"/>
              <w:bottom w:val="single" w:sz="8" w:space="0" w:color="000000"/>
              <w:right w:val="single" w:sz="8" w:space="0" w:color="000000"/>
            </w:tcBorders>
            <w:shd w:val="clear" w:color="auto" w:fill="auto"/>
            <w:vAlign w:val="center"/>
          </w:tcPr>
          <w:p w:rsidR="00A4638C" w:rsidRDefault="00000000">
            <w:pPr>
              <w:jc w:val="center"/>
              <w:textAlignment w:val="center"/>
              <w:rPr>
                <w:color w:val="000000"/>
              </w:rPr>
            </w:pPr>
            <w:r>
              <w:rPr>
                <w:rFonts w:hint="eastAsia"/>
                <w:color w:val="000000"/>
                <w:lang w:bidi="ar"/>
              </w:rPr>
              <w:t>专业名称</w:t>
            </w:r>
          </w:p>
        </w:tc>
        <w:tc>
          <w:tcPr>
            <w:tcW w:w="1087" w:type="dxa"/>
            <w:tcBorders>
              <w:top w:val="single" w:sz="8" w:space="0" w:color="000000"/>
              <w:left w:val="nil"/>
              <w:bottom w:val="single" w:sz="8" w:space="0" w:color="000000"/>
              <w:right w:val="single" w:sz="8" w:space="0" w:color="000000"/>
            </w:tcBorders>
            <w:shd w:val="clear" w:color="auto" w:fill="auto"/>
            <w:vAlign w:val="center"/>
          </w:tcPr>
          <w:p w:rsidR="00A4638C" w:rsidRDefault="00000000">
            <w:pPr>
              <w:jc w:val="center"/>
              <w:textAlignment w:val="center"/>
              <w:rPr>
                <w:color w:val="000000"/>
              </w:rPr>
            </w:pPr>
            <w:r>
              <w:rPr>
                <w:rFonts w:hint="eastAsia"/>
                <w:color w:val="000000"/>
                <w:lang w:bidi="ar"/>
              </w:rPr>
              <w:t>毕业生人数</w:t>
            </w:r>
          </w:p>
        </w:tc>
        <w:tc>
          <w:tcPr>
            <w:tcW w:w="1063" w:type="dxa"/>
            <w:tcBorders>
              <w:top w:val="single" w:sz="8" w:space="0" w:color="000000"/>
              <w:left w:val="nil"/>
              <w:bottom w:val="single" w:sz="8" w:space="0" w:color="000000"/>
              <w:right w:val="single" w:sz="8" w:space="0" w:color="000000"/>
            </w:tcBorders>
            <w:shd w:val="clear" w:color="auto" w:fill="auto"/>
            <w:vAlign w:val="center"/>
          </w:tcPr>
          <w:p w:rsidR="00A4638C" w:rsidRDefault="00000000">
            <w:pPr>
              <w:jc w:val="center"/>
              <w:textAlignment w:val="center"/>
              <w:rPr>
                <w:color w:val="000000"/>
              </w:rPr>
            </w:pPr>
            <w:r>
              <w:rPr>
                <w:rFonts w:hint="eastAsia"/>
                <w:color w:val="000000"/>
                <w:lang w:bidi="ar"/>
              </w:rPr>
              <w:t>就业人数</w:t>
            </w:r>
          </w:p>
        </w:tc>
        <w:tc>
          <w:tcPr>
            <w:tcW w:w="1000" w:type="dxa"/>
            <w:tcBorders>
              <w:top w:val="single" w:sz="8" w:space="0" w:color="000000"/>
              <w:left w:val="nil"/>
              <w:bottom w:val="single" w:sz="8" w:space="0" w:color="000000"/>
              <w:right w:val="single" w:sz="8" w:space="0" w:color="000000"/>
            </w:tcBorders>
            <w:shd w:val="clear" w:color="auto" w:fill="auto"/>
            <w:vAlign w:val="center"/>
          </w:tcPr>
          <w:p w:rsidR="00A4638C" w:rsidRDefault="00000000">
            <w:pPr>
              <w:jc w:val="center"/>
              <w:textAlignment w:val="center"/>
              <w:rPr>
                <w:color w:val="000000"/>
              </w:rPr>
            </w:pPr>
            <w:r>
              <w:rPr>
                <w:rFonts w:hint="eastAsia"/>
                <w:color w:val="000000"/>
                <w:lang w:bidi="ar"/>
              </w:rPr>
              <w:t>2022届专业就业去向落实率</w:t>
            </w:r>
          </w:p>
        </w:tc>
        <w:tc>
          <w:tcPr>
            <w:tcW w:w="986" w:type="dxa"/>
            <w:tcBorders>
              <w:top w:val="single" w:sz="8" w:space="0" w:color="000000"/>
              <w:left w:val="nil"/>
              <w:bottom w:val="single" w:sz="8" w:space="0" w:color="000000"/>
              <w:right w:val="single" w:sz="8" w:space="0" w:color="000000"/>
            </w:tcBorders>
            <w:shd w:val="clear" w:color="auto" w:fill="auto"/>
            <w:vAlign w:val="center"/>
          </w:tcPr>
          <w:p w:rsidR="00A4638C" w:rsidRDefault="00000000">
            <w:pPr>
              <w:jc w:val="center"/>
              <w:textAlignment w:val="center"/>
              <w:rPr>
                <w:color w:val="000000"/>
              </w:rPr>
            </w:pPr>
            <w:r>
              <w:rPr>
                <w:rFonts w:hint="eastAsia"/>
                <w:color w:val="000000"/>
                <w:lang w:bidi="ar"/>
              </w:rPr>
              <w:t>2022届（本/专科）就业去向落实率</w:t>
            </w:r>
          </w:p>
        </w:tc>
        <w:tc>
          <w:tcPr>
            <w:tcW w:w="1025" w:type="dxa"/>
            <w:tcBorders>
              <w:top w:val="single" w:sz="8" w:space="0" w:color="000000"/>
              <w:left w:val="nil"/>
              <w:bottom w:val="single" w:sz="8" w:space="0" w:color="000000"/>
              <w:right w:val="single" w:sz="8" w:space="0" w:color="000000"/>
            </w:tcBorders>
            <w:shd w:val="clear" w:color="auto" w:fill="auto"/>
            <w:vAlign w:val="center"/>
          </w:tcPr>
          <w:p w:rsidR="00A4638C" w:rsidRDefault="00000000">
            <w:pPr>
              <w:jc w:val="center"/>
              <w:textAlignment w:val="center"/>
              <w:rPr>
                <w:color w:val="000000"/>
              </w:rPr>
            </w:pPr>
            <w:r>
              <w:rPr>
                <w:rFonts w:hint="eastAsia"/>
                <w:color w:val="000000"/>
                <w:lang w:bidi="ar"/>
              </w:rPr>
              <w:t>2022届分院合计就业去向落实率</w:t>
            </w:r>
          </w:p>
        </w:tc>
      </w:tr>
      <w:tr w:rsidR="00A4638C">
        <w:trPr>
          <w:trHeight w:val="315"/>
        </w:trPr>
        <w:tc>
          <w:tcPr>
            <w:tcW w:w="716" w:type="dxa"/>
            <w:vMerge w:val="restart"/>
            <w:tcBorders>
              <w:top w:val="nil"/>
              <w:left w:val="single" w:sz="8" w:space="0" w:color="000000"/>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w:t>
            </w:r>
          </w:p>
        </w:tc>
        <w:tc>
          <w:tcPr>
            <w:tcW w:w="938" w:type="dxa"/>
            <w:vMerge w:val="restart"/>
            <w:tcBorders>
              <w:top w:val="nil"/>
              <w:left w:val="nil"/>
              <w:bottom w:val="single" w:sz="8" w:space="0" w:color="000000"/>
              <w:right w:val="single" w:sz="8" w:space="0" w:color="000000"/>
            </w:tcBorders>
            <w:shd w:val="clear" w:color="auto" w:fill="FFFFFF"/>
            <w:vAlign w:val="center"/>
          </w:tcPr>
          <w:p w:rsidR="00A4638C" w:rsidRDefault="00000000">
            <w:pPr>
              <w:jc w:val="center"/>
              <w:textAlignment w:val="center"/>
              <w:rPr>
                <w:color w:val="000000"/>
              </w:rPr>
            </w:pPr>
            <w:r>
              <w:rPr>
                <w:rFonts w:hint="eastAsia"/>
                <w:color w:val="000000"/>
                <w:lang w:bidi="ar"/>
              </w:rPr>
              <w:t>工学院</w:t>
            </w: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电气工程及其自动化</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94</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87</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92.55%</w:t>
            </w:r>
          </w:p>
        </w:tc>
        <w:tc>
          <w:tcPr>
            <w:tcW w:w="986"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92.55%</w:t>
            </w:r>
          </w:p>
        </w:tc>
        <w:tc>
          <w:tcPr>
            <w:tcW w:w="1025"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93.13%</w:t>
            </w: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电子科学与技术</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87</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94.57%</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电子信息工程</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110</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104</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94.55%</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光电信息科学与工程</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29</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23</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79.31%</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机械设计制造及其自动化</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85</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70</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82.35%</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sz w:val="22"/>
                <w:szCs w:val="22"/>
              </w:rPr>
            </w:pPr>
            <w:r>
              <w:rPr>
                <w:rFonts w:hint="eastAsia"/>
                <w:color w:val="000000"/>
                <w:sz w:val="22"/>
                <w:szCs w:val="22"/>
                <w:lang w:bidi="ar"/>
              </w:rPr>
              <w:t>集成电路设计与集成系统</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88</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84</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95.45%</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通信工程</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191</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175</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91.62%</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物联网工程</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72</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71</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98.61%</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智能科学与技术</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113</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105</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92.92%</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15"/>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嵌入式技术与应用</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31</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31</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100.00%</w:t>
            </w:r>
          </w:p>
        </w:tc>
        <w:tc>
          <w:tcPr>
            <w:tcW w:w="986" w:type="dxa"/>
            <w:vMerge w:val="restart"/>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97.70%</w:t>
            </w: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通信技术</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54</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52</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96.30%</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物联网工程技术</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50</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48</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96.00%</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智能产品开发</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39</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39</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100.00%</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15"/>
        </w:trPr>
        <w:tc>
          <w:tcPr>
            <w:tcW w:w="716" w:type="dxa"/>
            <w:vMerge w:val="restart"/>
            <w:tcBorders>
              <w:top w:val="nil"/>
              <w:left w:val="single" w:sz="8" w:space="0" w:color="000000"/>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2</w:t>
            </w:r>
          </w:p>
        </w:tc>
        <w:tc>
          <w:tcPr>
            <w:tcW w:w="938" w:type="dxa"/>
            <w:vMerge w:val="restart"/>
            <w:tcBorders>
              <w:top w:val="nil"/>
              <w:left w:val="nil"/>
              <w:bottom w:val="single" w:sz="8" w:space="0" w:color="000000"/>
              <w:right w:val="single" w:sz="8" w:space="0" w:color="000000"/>
            </w:tcBorders>
            <w:shd w:val="clear" w:color="auto" w:fill="FFFFFF"/>
            <w:vAlign w:val="center"/>
          </w:tcPr>
          <w:p w:rsidR="00A4638C" w:rsidRDefault="00000000">
            <w:pPr>
              <w:jc w:val="center"/>
              <w:textAlignment w:val="center"/>
              <w:rPr>
                <w:color w:val="000000"/>
              </w:rPr>
            </w:pPr>
            <w:r>
              <w:rPr>
                <w:rFonts w:hint="eastAsia"/>
                <w:color w:val="000000"/>
                <w:lang w:bidi="ar"/>
              </w:rPr>
              <w:t xml:space="preserve">计算机学院          </w:t>
            </w: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计算机科学与技术</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156</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147</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94.23%</w:t>
            </w:r>
          </w:p>
        </w:tc>
        <w:tc>
          <w:tcPr>
            <w:tcW w:w="986"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92.76%</w:t>
            </w:r>
          </w:p>
        </w:tc>
        <w:tc>
          <w:tcPr>
            <w:tcW w:w="1025"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92.99%</w:t>
            </w: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软件工程</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299</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285</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95.32%</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数据科学与大数据技术</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138</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119</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86.23%</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网络工程</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104</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88.46%</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信息安全</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90</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87</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96.67%</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15"/>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计算机应用技术</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163</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153</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93.87%</w:t>
            </w:r>
          </w:p>
        </w:tc>
        <w:tc>
          <w:tcPr>
            <w:tcW w:w="986" w:type="dxa"/>
            <w:vMerge w:val="restart"/>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93.56%</w:t>
            </w: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大数据技术与应用</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66</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61</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92.42%</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信息安全与管理</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37</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35</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94.59%</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云计算技术与应用</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60</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56</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93.33%</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15"/>
        </w:trPr>
        <w:tc>
          <w:tcPr>
            <w:tcW w:w="716" w:type="dxa"/>
            <w:vMerge w:val="restart"/>
            <w:tcBorders>
              <w:top w:val="nil"/>
              <w:left w:val="single" w:sz="8" w:space="0" w:color="000000"/>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3</w:t>
            </w:r>
          </w:p>
        </w:tc>
        <w:tc>
          <w:tcPr>
            <w:tcW w:w="938" w:type="dxa"/>
            <w:vMerge w:val="restart"/>
            <w:tcBorders>
              <w:top w:val="nil"/>
              <w:left w:val="nil"/>
              <w:bottom w:val="single" w:sz="8" w:space="0" w:color="000000"/>
              <w:right w:val="single" w:sz="8" w:space="0" w:color="000000"/>
            </w:tcBorders>
            <w:shd w:val="clear" w:color="auto" w:fill="FFFFFF"/>
            <w:vAlign w:val="center"/>
          </w:tcPr>
          <w:p w:rsidR="00A4638C" w:rsidRDefault="00000000">
            <w:pPr>
              <w:jc w:val="center"/>
              <w:textAlignment w:val="center"/>
              <w:rPr>
                <w:color w:val="000000"/>
              </w:rPr>
            </w:pPr>
            <w:r>
              <w:rPr>
                <w:rFonts w:hint="eastAsia"/>
                <w:color w:val="000000"/>
                <w:lang w:bidi="ar"/>
              </w:rPr>
              <w:t xml:space="preserve">商学院                     </w:t>
            </w: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财务管理</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254</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234</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92.13%</w:t>
            </w:r>
          </w:p>
        </w:tc>
        <w:tc>
          <w:tcPr>
            <w:tcW w:w="986"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91.50%</w:t>
            </w:r>
          </w:p>
        </w:tc>
        <w:tc>
          <w:tcPr>
            <w:tcW w:w="1025"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92.57%</w:t>
            </w: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电子商务</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139</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127</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91.37%</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国际经济与贸易</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75</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71</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94.67%</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人力资源管理</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80</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74</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92.50%</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proofErr w:type="gramStart"/>
            <w:r>
              <w:rPr>
                <w:rFonts w:hint="eastAsia"/>
                <w:color w:val="000000"/>
                <w:lang w:bidi="ar"/>
              </w:rPr>
              <w:t>审计学</w:t>
            </w:r>
            <w:proofErr w:type="gramEnd"/>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173</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158</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91.33%</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投资学</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62</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56</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90.32%</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信息管理与信息系统</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52</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44</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84.62%</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15"/>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电子商务</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77</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74</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96.10%</w:t>
            </w:r>
          </w:p>
        </w:tc>
        <w:tc>
          <w:tcPr>
            <w:tcW w:w="986" w:type="dxa"/>
            <w:vMerge w:val="restart"/>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95.44%</w:t>
            </w: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会计</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114</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109</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95.61%</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商务数据分析与应用</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28</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26</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92.86%</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审计</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36</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35</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97.22%</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投资与理财</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26</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25</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96.15%</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证券与期货</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26</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24</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92.31%</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15"/>
        </w:trPr>
        <w:tc>
          <w:tcPr>
            <w:tcW w:w="716" w:type="dxa"/>
            <w:vMerge w:val="restart"/>
            <w:tcBorders>
              <w:top w:val="nil"/>
              <w:left w:val="single" w:sz="8" w:space="0" w:color="000000"/>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4</w:t>
            </w:r>
          </w:p>
        </w:tc>
        <w:tc>
          <w:tcPr>
            <w:tcW w:w="938" w:type="dxa"/>
            <w:vMerge w:val="restart"/>
            <w:tcBorders>
              <w:top w:val="nil"/>
              <w:left w:val="nil"/>
              <w:bottom w:val="single" w:sz="8" w:space="0" w:color="000000"/>
              <w:right w:val="single" w:sz="8" w:space="0" w:color="000000"/>
            </w:tcBorders>
            <w:shd w:val="clear" w:color="auto" w:fill="FFFFFF"/>
            <w:vAlign w:val="center"/>
          </w:tcPr>
          <w:p w:rsidR="00A4638C" w:rsidRDefault="00000000">
            <w:pPr>
              <w:jc w:val="center"/>
              <w:textAlignment w:val="center"/>
              <w:rPr>
                <w:color w:val="000000"/>
              </w:rPr>
            </w:pPr>
            <w:r>
              <w:rPr>
                <w:rFonts w:hint="eastAsia"/>
                <w:color w:val="000000"/>
                <w:lang w:bidi="ar"/>
              </w:rPr>
              <w:t>艺术与科技学院</w:t>
            </w:r>
          </w:p>
        </w:tc>
        <w:tc>
          <w:tcPr>
            <w:tcW w:w="2525"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动画</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195</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186</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95.38%</w:t>
            </w:r>
          </w:p>
        </w:tc>
        <w:tc>
          <w:tcPr>
            <w:tcW w:w="986"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92.32%</w:t>
            </w:r>
          </w:p>
        </w:tc>
        <w:tc>
          <w:tcPr>
            <w:tcW w:w="1025"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92.44%</w:t>
            </w: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数字媒体技术</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62</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53</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85.48%</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网络与新媒体</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57</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55</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96.49%</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文化产业管理</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35</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28</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80.00%</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艺术与科技</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146</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135</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92.47%</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15"/>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产品艺术设计</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80</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78</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97.50%</w:t>
            </w:r>
          </w:p>
        </w:tc>
        <w:tc>
          <w:tcPr>
            <w:tcW w:w="986" w:type="dxa"/>
            <w:vMerge w:val="restart"/>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92.63%</w:t>
            </w: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数字媒体应用技术</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44</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43</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97.73%</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影视动画</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105</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97</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92.38%</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影视多媒体技术</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56</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46</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82.14%</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15"/>
        </w:trPr>
        <w:tc>
          <w:tcPr>
            <w:tcW w:w="716" w:type="dxa"/>
            <w:vMerge w:val="restart"/>
            <w:tcBorders>
              <w:top w:val="nil"/>
              <w:left w:val="single" w:sz="8" w:space="0" w:color="000000"/>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5</w:t>
            </w:r>
          </w:p>
        </w:tc>
        <w:tc>
          <w:tcPr>
            <w:tcW w:w="938" w:type="dxa"/>
            <w:vMerge w:val="restart"/>
            <w:tcBorders>
              <w:top w:val="nil"/>
              <w:left w:val="nil"/>
              <w:bottom w:val="single" w:sz="8" w:space="0" w:color="000000"/>
              <w:right w:val="single" w:sz="8" w:space="0" w:color="000000"/>
            </w:tcBorders>
            <w:shd w:val="clear" w:color="auto" w:fill="FFFFFF"/>
            <w:vAlign w:val="center"/>
          </w:tcPr>
          <w:p w:rsidR="00A4638C" w:rsidRDefault="00000000">
            <w:pPr>
              <w:jc w:val="center"/>
              <w:textAlignment w:val="center"/>
              <w:rPr>
                <w:color w:val="000000"/>
              </w:rPr>
            </w:pPr>
            <w:r>
              <w:rPr>
                <w:rFonts w:hint="eastAsia"/>
                <w:color w:val="000000"/>
                <w:lang w:bidi="ar"/>
              </w:rPr>
              <w:t xml:space="preserve">文理学院              </w:t>
            </w: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翻译</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39</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36</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92.31%</w:t>
            </w:r>
          </w:p>
        </w:tc>
        <w:tc>
          <w:tcPr>
            <w:tcW w:w="986"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81.93%</w:t>
            </w:r>
          </w:p>
        </w:tc>
        <w:tc>
          <w:tcPr>
            <w:tcW w:w="1025"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87.09%</w:t>
            </w: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信息与计算科学</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30</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28</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93.33%</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休闲体育</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56</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54</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96.43%</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英语</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74</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46</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62.16%</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应用统计学</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39</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31</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79.49%</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15"/>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酒店管理</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18</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18</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100.00%</w:t>
            </w:r>
          </w:p>
        </w:tc>
        <w:tc>
          <w:tcPr>
            <w:tcW w:w="986" w:type="dxa"/>
            <w:vMerge w:val="restart"/>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94.90%</w:t>
            </w: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旅游管理</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26</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26</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100.00%</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信息统计与分析</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28</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24</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85.71%</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休闲体育</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85</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81</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95.29%</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15"/>
        </w:trPr>
        <w:tc>
          <w:tcPr>
            <w:tcW w:w="716" w:type="dxa"/>
            <w:vMerge w:val="restart"/>
            <w:tcBorders>
              <w:top w:val="nil"/>
              <w:left w:val="single" w:sz="8" w:space="0" w:color="000000"/>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6</w:t>
            </w:r>
          </w:p>
        </w:tc>
        <w:tc>
          <w:tcPr>
            <w:tcW w:w="938" w:type="dxa"/>
            <w:vMerge w:val="restart"/>
            <w:tcBorders>
              <w:top w:val="nil"/>
              <w:left w:val="nil"/>
              <w:bottom w:val="single" w:sz="8" w:space="0" w:color="000000"/>
              <w:right w:val="single" w:sz="8" w:space="0" w:color="000000"/>
            </w:tcBorders>
            <w:shd w:val="clear" w:color="auto" w:fill="FFFFFF"/>
            <w:vAlign w:val="center"/>
          </w:tcPr>
          <w:p w:rsidR="00A4638C" w:rsidRDefault="00000000">
            <w:pPr>
              <w:jc w:val="center"/>
              <w:textAlignment w:val="center"/>
              <w:rPr>
                <w:color w:val="000000"/>
              </w:rPr>
            </w:pPr>
            <w:r>
              <w:rPr>
                <w:rFonts w:hint="eastAsia"/>
                <w:color w:val="000000"/>
                <w:lang w:bidi="ar"/>
              </w:rPr>
              <w:t xml:space="preserve">航空学院             </w:t>
            </w: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飞行器动力工程</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71</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62</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87.32%</w:t>
            </w:r>
          </w:p>
        </w:tc>
        <w:tc>
          <w:tcPr>
            <w:tcW w:w="986"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87.32%</w:t>
            </w:r>
          </w:p>
        </w:tc>
        <w:tc>
          <w:tcPr>
            <w:tcW w:w="1025"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92.78%</w:t>
            </w:r>
          </w:p>
        </w:tc>
      </w:tr>
      <w:tr w:rsidR="00A4638C">
        <w:trPr>
          <w:trHeight w:val="315"/>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飞机机电设备维修</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71</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68</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95.77%</w:t>
            </w:r>
          </w:p>
        </w:tc>
        <w:tc>
          <w:tcPr>
            <w:tcW w:w="986" w:type="dxa"/>
            <w:vMerge w:val="restart"/>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95.93%</w:t>
            </w: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空中乘务</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52</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50</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96.15%</w:t>
            </w:r>
          </w:p>
        </w:tc>
        <w:tc>
          <w:tcPr>
            <w:tcW w:w="986" w:type="dxa"/>
            <w:vMerge/>
            <w:tcBorders>
              <w:top w:val="nil"/>
              <w:left w:val="nil"/>
              <w:bottom w:val="single" w:sz="8" w:space="0" w:color="000000"/>
              <w:right w:val="single" w:sz="8" w:space="0" w:color="000000"/>
            </w:tcBorders>
            <w:shd w:val="clear" w:color="auto" w:fill="BDD7EE"/>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15"/>
        </w:trPr>
        <w:tc>
          <w:tcPr>
            <w:tcW w:w="716" w:type="dxa"/>
            <w:vMerge w:val="restart"/>
            <w:tcBorders>
              <w:top w:val="nil"/>
              <w:left w:val="single" w:sz="8" w:space="0" w:color="000000"/>
              <w:bottom w:val="nil"/>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7</w:t>
            </w:r>
          </w:p>
        </w:tc>
        <w:tc>
          <w:tcPr>
            <w:tcW w:w="938" w:type="dxa"/>
            <w:vMerge w:val="restart"/>
            <w:tcBorders>
              <w:top w:val="nil"/>
              <w:left w:val="nil"/>
              <w:bottom w:val="nil"/>
              <w:right w:val="single" w:sz="8" w:space="0" w:color="000000"/>
            </w:tcBorders>
            <w:shd w:val="clear" w:color="auto" w:fill="FFFFFF"/>
            <w:vAlign w:val="center"/>
          </w:tcPr>
          <w:p w:rsidR="00A4638C" w:rsidRDefault="00000000">
            <w:pPr>
              <w:jc w:val="center"/>
              <w:textAlignment w:val="center"/>
              <w:rPr>
                <w:color w:val="000000"/>
              </w:rPr>
            </w:pPr>
            <w:r>
              <w:rPr>
                <w:rFonts w:hint="eastAsia"/>
                <w:color w:val="000000"/>
                <w:lang w:bidi="ar"/>
              </w:rPr>
              <w:t>行知学院</w:t>
            </w: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财务管理</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21</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17</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80.95%</w:t>
            </w:r>
          </w:p>
        </w:tc>
        <w:tc>
          <w:tcPr>
            <w:tcW w:w="986"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90.58%</w:t>
            </w:r>
          </w:p>
        </w:tc>
        <w:tc>
          <w:tcPr>
            <w:tcW w:w="1025" w:type="dxa"/>
            <w:vMerge w:val="restart"/>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90.07%</w:t>
            </w:r>
          </w:p>
        </w:tc>
      </w:tr>
      <w:tr w:rsidR="00A4638C">
        <w:trPr>
          <w:trHeight w:val="300"/>
        </w:trPr>
        <w:tc>
          <w:tcPr>
            <w:tcW w:w="716" w:type="dxa"/>
            <w:vMerge/>
            <w:tcBorders>
              <w:top w:val="nil"/>
              <w:left w:val="single" w:sz="8" w:space="0" w:color="000000"/>
              <w:bottom w:val="nil"/>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nil"/>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电气工程及其自动化</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100.00%</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nil"/>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nil"/>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电子科学与技术</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38</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36</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94.74%</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nil"/>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nil"/>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电子信息工程</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2</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2</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100.00%</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nil"/>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nil"/>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计算机科学与技术</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64</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58</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90.63%</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vMerge/>
            <w:tcBorders>
              <w:top w:val="nil"/>
              <w:left w:val="single" w:sz="8" w:space="0" w:color="000000"/>
              <w:bottom w:val="nil"/>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nil"/>
              <w:left w:val="nil"/>
              <w:bottom w:val="nil"/>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通信工程</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12</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11</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91.67%</w:t>
            </w:r>
          </w:p>
        </w:tc>
        <w:tc>
          <w:tcPr>
            <w:tcW w:w="986"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00"/>
        </w:trPr>
        <w:tc>
          <w:tcPr>
            <w:tcW w:w="716" w:type="dxa"/>
            <w:tcBorders>
              <w:top w:val="nil"/>
              <w:left w:val="single" w:sz="8" w:space="0" w:color="000000"/>
              <w:bottom w:val="nil"/>
              <w:right w:val="single" w:sz="8" w:space="0" w:color="000000"/>
            </w:tcBorders>
            <w:shd w:val="clear" w:color="auto" w:fill="auto"/>
            <w:noWrap/>
            <w:vAlign w:val="center"/>
          </w:tcPr>
          <w:p w:rsidR="00A4638C" w:rsidRDefault="00A4638C">
            <w:pPr>
              <w:jc w:val="center"/>
              <w:rPr>
                <w:color w:val="000000"/>
              </w:rPr>
            </w:pPr>
          </w:p>
        </w:tc>
        <w:tc>
          <w:tcPr>
            <w:tcW w:w="938" w:type="dxa"/>
            <w:tcBorders>
              <w:top w:val="nil"/>
              <w:left w:val="nil"/>
              <w:bottom w:val="nil"/>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会计</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13</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11</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84.62%</w:t>
            </w:r>
          </w:p>
        </w:tc>
        <w:tc>
          <w:tcPr>
            <w:tcW w:w="986"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85%</w:t>
            </w:r>
          </w:p>
        </w:tc>
        <w:tc>
          <w:tcPr>
            <w:tcW w:w="1025" w:type="dxa"/>
            <w:vMerge/>
            <w:tcBorders>
              <w:top w:val="nil"/>
              <w:left w:val="nil"/>
              <w:bottom w:val="single" w:sz="8" w:space="0" w:color="000000"/>
              <w:right w:val="single" w:sz="8" w:space="0" w:color="000000"/>
            </w:tcBorders>
            <w:shd w:val="clear" w:color="auto" w:fill="auto"/>
            <w:noWrap/>
            <w:vAlign w:val="center"/>
          </w:tcPr>
          <w:p w:rsidR="00A4638C" w:rsidRDefault="00A4638C">
            <w:pPr>
              <w:jc w:val="center"/>
              <w:rPr>
                <w:color w:val="000000"/>
              </w:rPr>
            </w:pPr>
          </w:p>
        </w:tc>
      </w:tr>
      <w:tr w:rsidR="00A4638C">
        <w:trPr>
          <w:trHeight w:val="315"/>
        </w:trPr>
        <w:tc>
          <w:tcPr>
            <w:tcW w:w="716"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8</w:t>
            </w:r>
          </w:p>
        </w:tc>
        <w:tc>
          <w:tcPr>
            <w:tcW w:w="938" w:type="dxa"/>
            <w:vMerge w:val="restart"/>
            <w:tcBorders>
              <w:top w:val="single" w:sz="8" w:space="0" w:color="000000"/>
              <w:left w:val="nil"/>
              <w:bottom w:val="single" w:sz="8" w:space="0" w:color="000000"/>
              <w:right w:val="single" w:sz="8" w:space="0" w:color="000000"/>
            </w:tcBorders>
            <w:shd w:val="clear" w:color="auto" w:fill="FFFFFF"/>
            <w:vAlign w:val="center"/>
          </w:tcPr>
          <w:p w:rsidR="00A4638C" w:rsidRDefault="00000000">
            <w:pPr>
              <w:jc w:val="center"/>
              <w:textAlignment w:val="center"/>
              <w:rPr>
                <w:color w:val="000000"/>
              </w:rPr>
            </w:pPr>
            <w:r>
              <w:rPr>
                <w:rFonts w:hint="eastAsia"/>
                <w:color w:val="000000"/>
                <w:lang w:bidi="ar"/>
              </w:rPr>
              <w:t>合计</w:t>
            </w: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全校本科</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3438</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3139</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91.30%</w:t>
            </w:r>
          </w:p>
        </w:tc>
        <w:tc>
          <w:tcPr>
            <w:tcW w:w="986"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w:t>
            </w:r>
          </w:p>
        </w:tc>
        <w:tc>
          <w:tcPr>
            <w:tcW w:w="1025"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w:t>
            </w:r>
          </w:p>
        </w:tc>
      </w:tr>
      <w:tr w:rsidR="00A4638C">
        <w:trPr>
          <w:trHeight w:val="300"/>
        </w:trPr>
        <w:tc>
          <w:tcPr>
            <w:tcW w:w="716"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single" w:sz="8" w:space="0" w:color="000000"/>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全校专科</w:t>
            </w:r>
          </w:p>
        </w:tc>
        <w:tc>
          <w:tcPr>
            <w:tcW w:w="1087"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1385</w:t>
            </w:r>
          </w:p>
        </w:tc>
        <w:tc>
          <w:tcPr>
            <w:tcW w:w="1063"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1310</w:t>
            </w:r>
          </w:p>
        </w:tc>
        <w:tc>
          <w:tcPr>
            <w:tcW w:w="1000" w:type="dxa"/>
            <w:tcBorders>
              <w:top w:val="nil"/>
              <w:left w:val="nil"/>
              <w:bottom w:val="single" w:sz="8" w:space="0" w:color="000000"/>
              <w:right w:val="single" w:sz="8" w:space="0" w:color="000000"/>
            </w:tcBorders>
            <w:shd w:val="clear" w:color="auto" w:fill="BDD7EE"/>
            <w:noWrap/>
            <w:vAlign w:val="center"/>
          </w:tcPr>
          <w:p w:rsidR="00A4638C" w:rsidRDefault="00000000">
            <w:pPr>
              <w:jc w:val="center"/>
              <w:textAlignment w:val="center"/>
              <w:rPr>
                <w:color w:val="000000"/>
              </w:rPr>
            </w:pPr>
            <w:r>
              <w:rPr>
                <w:rFonts w:hint="eastAsia"/>
                <w:color w:val="000000"/>
                <w:lang w:bidi="ar"/>
              </w:rPr>
              <w:t>94.58%</w:t>
            </w:r>
          </w:p>
        </w:tc>
        <w:tc>
          <w:tcPr>
            <w:tcW w:w="986"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w:t>
            </w:r>
          </w:p>
        </w:tc>
        <w:tc>
          <w:tcPr>
            <w:tcW w:w="1025"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w:t>
            </w:r>
          </w:p>
        </w:tc>
      </w:tr>
      <w:tr w:rsidR="00A4638C">
        <w:trPr>
          <w:trHeight w:val="300"/>
        </w:trPr>
        <w:tc>
          <w:tcPr>
            <w:tcW w:w="716"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A4638C" w:rsidRDefault="00A4638C">
            <w:pPr>
              <w:jc w:val="center"/>
              <w:rPr>
                <w:color w:val="000000"/>
              </w:rPr>
            </w:pPr>
          </w:p>
        </w:tc>
        <w:tc>
          <w:tcPr>
            <w:tcW w:w="938" w:type="dxa"/>
            <w:vMerge/>
            <w:tcBorders>
              <w:top w:val="single" w:sz="8" w:space="0" w:color="000000"/>
              <w:left w:val="nil"/>
              <w:bottom w:val="single" w:sz="8" w:space="0" w:color="000000"/>
              <w:right w:val="single" w:sz="8" w:space="0" w:color="000000"/>
            </w:tcBorders>
            <w:shd w:val="clear" w:color="auto" w:fill="FFFFFF"/>
            <w:vAlign w:val="center"/>
          </w:tcPr>
          <w:p w:rsidR="00A4638C" w:rsidRDefault="00A4638C">
            <w:pPr>
              <w:jc w:val="center"/>
              <w:rPr>
                <w:color w:val="000000"/>
              </w:rPr>
            </w:pPr>
          </w:p>
        </w:tc>
        <w:tc>
          <w:tcPr>
            <w:tcW w:w="2525" w:type="dxa"/>
            <w:tcBorders>
              <w:top w:val="nil"/>
              <w:left w:val="nil"/>
              <w:bottom w:val="single" w:sz="8" w:space="0" w:color="000000"/>
              <w:right w:val="single" w:sz="8" w:space="0" w:color="000000"/>
            </w:tcBorders>
            <w:shd w:val="clear" w:color="auto" w:fill="FFFFFF"/>
            <w:noWrap/>
            <w:vAlign w:val="center"/>
          </w:tcPr>
          <w:p w:rsidR="00A4638C" w:rsidRDefault="00000000">
            <w:pPr>
              <w:jc w:val="center"/>
              <w:textAlignment w:val="center"/>
              <w:rPr>
                <w:color w:val="000000"/>
              </w:rPr>
            </w:pPr>
            <w:r>
              <w:rPr>
                <w:rFonts w:hint="eastAsia"/>
                <w:color w:val="000000"/>
                <w:lang w:bidi="ar"/>
              </w:rPr>
              <w:t>全校合计</w:t>
            </w:r>
          </w:p>
        </w:tc>
        <w:tc>
          <w:tcPr>
            <w:tcW w:w="1087"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4823</w:t>
            </w:r>
          </w:p>
        </w:tc>
        <w:tc>
          <w:tcPr>
            <w:tcW w:w="1063"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4449</w:t>
            </w:r>
          </w:p>
        </w:tc>
        <w:tc>
          <w:tcPr>
            <w:tcW w:w="1000"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92.25%</w:t>
            </w:r>
          </w:p>
        </w:tc>
        <w:tc>
          <w:tcPr>
            <w:tcW w:w="986"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w:t>
            </w:r>
          </w:p>
        </w:tc>
        <w:tc>
          <w:tcPr>
            <w:tcW w:w="1025" w:type="dxa"/>
            <w:tcBorders>
              <w:top w:val="nil"/>
              <w:left w:val="nil"/>
              <w:bottom w:val="single" w:sz="8" w:space="0" w:color="000000"/>
              <w:right w:val="single" w:sz="8" w:space="0" w:color="000000"/>
            </w:tcBorders>
            <w:shd w:val="clear" w:color="auto" w:fill="auto"/>
            <w:noWrap/>
            <w:vAlign w:val="center"/>
          </w:tcPr>
          <w:p w:rsidR="00A4638C" w:rsidRDefault="00000000">
            <w:pPr>
              <w:jc w:val="center"/>
              <w:textAlignment w:val="center"/>
              <w:rPr>
                <w:color w:val="000000"/>
              </w:rPr>
            </w:pPr>
            <w:r>
              <w:rPr>
                <w:rFonts w:hint="eastAsia"/>
                <w:color w:val="000000"/>
                <w:lang w:bidi="ar"/>
              </w:rPr>
              <w:t>/</w:t>
            </w:r>
          </w:p>
        </w:tc>
      </w:tr>
      <w:bookmarkEnd w:id="12"/>
    </w:tbl>
    <w:p w:rsidR="00A4638C" w:rsidRDefault="00A4638C">
      <w:pPr>
        <w:pStyle w:val="4"/>
        <w:numPr>
          <w:ilvl w:val="0"/>
          <w:numId w:val="0"/>
        </w:numPr>
        <w:spacing w:before="0" w:after="0" w:line="0" w:lineRule="atLeast"/>
        <w:rPr>
          <w:color w:val="000000" w:themeColor="text1"/>
          <w:sz w:val="24"/>
          <w:szCs w:val="24"/>
        </w:rPr>
      </w:pPr>
    </w:p>
    <w:p w:rsidR="00A4638C" w:rsidRDefault="00A4638C">
      <w:pPr>
        <w:spacing w:line="0" w:lineRule="atLeast"/>
        <w:ind w:leftChars="-236" w:left="-566"/>
        <w:rPr>
          <w:b/>
          <w:sz w:val="20"/>
          <w:szCs w:val="20"/>
        </w:rPr>
      </w:pPr>
    </w:p>
    <w:p w:rsidR="00A4638C" w:rsidRDefault="00000000">
      <w:pPr>
        <w:pStyle w:val="4"/>
        <w:numPr>
          <w:ilvl w:val="0"/>
          <w:numId w:val="3"/>
        </w:numPr>
        <w:spacing w:line="377" w:lineRule="auto"/>
        <w:rPr>
          <w:color w:val="000000" w:themeColor="text1"/>
        </w:rPr>
      </w:pPr>
      <w:r>
        <w:rPr>
          <w:color w:val="000000" w:themeColor="text1"/>
          <w:sz w:val="24"/>
          <w:szCs w:val="24"/>
        </w:rPr>
        <w:t>毕业生就业</w:t>
      </w:r>
      <w:r>
        <w:rPr>
          <w:rFonts w:hint="eastAsia"/>
          <w:color w:val="000000" w:themeColor="text1"/>
          <w:sz w:val="24"/>
          <w:szCs w:val="24"/>
        </w:rPr>
        <w:t>地域</w:t>
      </w:r>
      <w:r>
        <w:rPr>
          <w:color w:val="000000" w:themeColor="text1"/>
          <w:sz w:val="24"/>
          <w:szCs w:val="24"/>
        </w:rPr>
        <w:t>分布</w:t>
      </w:r>
    </w:p>
    <w:tbl>
      <w:tblPr>
        <w:tblStyle w:val="-110"/>
        <w:tblW w:w="9335" w:type="dxa"/>
        <w:tblInd w:w="212" w:type="dxa"/>
        <w:tblLayout w:type="fixed"/>
        <w:tblLook w:val="04A0" w:firstRow="1" w:lastRow="0" w:firstColumn="1" w:lastColumn="0" w:noHBand="0" w:noVBand="1"/>
      </w:tblPr>
      <w:tblGrid>
        <w:gridCol w:w="4909"/>
        <w:gridCol w:w="2401"/>
        <w:gridCol w:w="2025"/>
      </w:tblGrid>
      <w:tr w:rsidR="00A4638C" w:rsidTr="00A4638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09" w:type="dxa"/>
            <w:tcBorders>
              <w:top w:val="single" w:sz="8" w:space="0" w:color="5B9BD5"/>
              <w:left w:val="single" w:sz="8" w:space="0" w:color="5B9BD5"/>
              <w:bottom w:val="single" w:sz="12" w:space="0" w:color="5B9BD5"/>
            </w:tcBorders>
            <w:shd w:val="clear" w:color="auto" w:fill="auto"/>
            <w:noWrap/>
            <w:vAlign w:val="center"/>
          </w:tcPr>
          <w:p w:rsidR="00A4638C" w:rsidRDefault="00000000">
            <w:pPr>
              <w:jc w:val="center"/>
              <w:rPr>
                <w:rFonts w:eastAsiaTheme="majorEastAsia"/>
                <w:b w:val="0"/>
                <w:color w:val="000000"/>
              </w:rPr>
            </w:pPr>
            <w:r>
              <w:rPr>
                <w:rFonts w:eastAsiaTheme="majorEastAsia" w:hint="eastAsia"/>
                <w:b w:val="0"/>
                <w:color w:val="000000"/>
              </w:rPr>
              <w:t>地域分布</w:t>
            </w:r>
          </w:p>
        </w:tc>
        <w:tc>
          <w:tcPr>
            <w:tcW w:w="2401" w:type="dxa"/>
            <w:tcBorders>
              <w:top w:val="single" w:sz="8" w:space="0" w:color="5B9BD5"/>
              <w:left w:val="nil"/>
              <w:bottom w:val="single" w:sz="12" w:space="0" w:color="5B9BD5"/>
            </w:tcBorders>
            <w:shd w:val="clear" w:color="auto" w:fill="auto"/>
            <w:noWrap/>
            <w:vAlign w:val="center"/>
          </w:tcPr>
          <w:p w:rsidR="00A4638C" w:rsidRDefault="00000000">
            <w:pPr>
              <w:jc w:val="center"/>
              <w:cnfStyle w:val="100000000000" w:firstRow="1" w:lastRow="0" w:firstColumn="0" w:lastColumn="0" w:oddVBand="0" w:evenVBand="0" w:oddHBand="0" w:evenHBand="0" w:firstRowFirstColumn="0" w:firstRowLastColumn="0" w:lastRowFirstColumn="0" w:lastRowLastColumn="0"/>
              <w:rPr>
                <w:rFonts w:eastAsiaTheme="majorEastAsia"/>
                <w:b w:val="0"/>
                <w:color w:val="000000"/>
              </w:rPr>
            </w:pPr>
            <w:r>
              <w:rPr>
                <w:rFonts w:eastAsiaTheme="majorEastAsia" w:hint="eastAsia"/>
                <w:b w:val="0"/>
                <w:color w:val="000000"/>
              </w:rPr>
              <w:t>就业人数</w:t>
            </w:r>
          </w:p>
        </w:tc>
        <w:tc>
          <w:tcPr>
            <w:tcW w:w="2025" w:type="dxa"/>
            <w:tcBorders>
              <w:top w:val="single" w:sz="8" w:space="0" w:color="5B9BD5"/>
              <w:left w:val="nil"/>
              <w:bottom w:val="single" w:sz="12" w:space="0" w:color="5B9BD5"/>
              <w:right w:val="single" w:sz="8" w:space="0" w:color="5B9BD5"/>
            </w:tcBorders>
            <w:shd w:val="clear" w:color="auto" w:fill="auto"/>
            <w:noWrap/>
            <w:vAlign w:val="center"/>
          </w:tcPr>
          <w:p w:rsidR="00A4638C" w:rsidRDefault="00000000">
            <w:pPr>
              <w:jc w:val="center"/>
              <w:cnfStyle w:val="100000000000" w:firstRow="1" w:lastRow="0" w:firstColumn="0" w:lastColumn="0" w:oddVBand="0" w:evenVBand="0" w:oddHBand="0" w:evenHBand="0" w:firstRowFirstColumn="0" w:firstRowLastColumn="0" w:lastRowFirstColumn="0" w:lastRowLastColumn="0"/>
              <w:rPr>
                <w:rFonts w:eastAsiaTheme="majorEastAsia"/>
                <w:b w:val="0"/>
                <w:color w:val="000000"/>
              </w:rPr>
            </w:pPr>
            <w:r>
              <w:rPr>
                <w:rFonts w:eastAsiaTheme="majorEastAsia" w:hint="eastAsia"/>
                <w:b w:val="0"/>
                <w:color w:val="000000"/>
              </w:rPr>
              <w:t>分布率</w:t>
            </w:r>
          </w:p>
        </w:tc>
      </w:tr>
      <w:tr w:rsidR="00A4638C" w:rsidTr="00A4638C">
        <w:trPr>
          <w:trHeight w:val="397"/>
        </w:trPr>
        <w:tc>
          <w:tcPr>
            <w:cnfStyle w:val="001000000000" w:firstRow="0" w:lastRow="0" w:firstColumn="1" w:lastColumn="0" w:oddVBand="0" w:evenVBand="0" w:oddHBand="0" w:evenHBand="0" w:firstRowFirstColumn="0" w:firstRowLastColumn="0" w:lastRowFirstColumn="0" w:lastRowLastColumn="0"/>
            <w:tcW w:w="4909" w:type="dxa"/>
            <w:tcBorders>
              <w:top w:val="nil"/>
              <w:left w:val="single" w:sz="8" w:space="0" w:color="5B9BD5"/>
              <w:bottom w:val="single" w:sz="8" w:space="0" w:color="5B9BD5"/>
              <w:right w:val="single" w:sz="8" w:space="0" w:color="5B9BD5"/>
            </w:tcBorders>
            <w:shd w:val="clear" w:color="000000" w:fill="D6E6F4"/>
            <w:noWrap/>
            <w:vAlign w:val="center"/>
          </w:tcPr>
          <w:p w:rsidR="00A4638C" w:rsidRDefault="00000000">
            <w:pPr>
              <w:rPr>
                <w:rFonts w:eastAsiaTheme="majorEastAsia"/>
                <w:b w:val="0"/>
                <w:color w:val="000000"/>
              </w:rPr>
            </w:pPr>
            <w:r>
              <w:rPr>
                <w:rFonts w:eastAsiaTheme="majorEastAsia" w:hint="eastAsia"/>
                <w:b w:val="0"/>
                <w:color w:val="000000"/>
              </w:rPr>
              <w:t>云贵地区</w:t>
            </w:r>
          </w:p>
        </w:tc>
        <w:tc>
          <w:tcPr>
            <w:tcW w:w="2401" w:type="dxa"/>
            <w:tcBorders>
              <w:top w:val="nil"/>
              <w:left w:val="nil"/>
              <w:bottom w:val="single" w:sz="8" w:space="0" w:color="5B9BD5"/>
              <w:right w:val="single" w:sz="8" w:space="0" w:color="5B9BD5"/>
            </w:tcBorders>
            <w:shd w:val="clear" w:color="000000" w:fill="D6E6F4"/>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60</w:t>
            </w:r>
          </w:p>
        </w:tc>
        <w:tc>
          <w:tcPr>
            <w:tcW w:w="2025" w:type="dxa"/>
            <w:tcBorders>
              <w:top w:val="nil"/>
              <w:left w:val="nil"/>
              <w:bottom w:val="single" w:sz="8" w:space="0" w:color="5B9BD5"/>
              <w:right w:val="single" w:sz="8" w:space="0" w:color="5B9BD5"/>
            </w:tcBorders>
            <w:shd w:val="clear" w:color="000000" w:fill="D6E6F4"/>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1.52%</w:t>
            </w:r>
          </w:p>
        </w:tc>
      </w:tr>
      <w:tr w:rsidR="00A4638C" w:rsidTr="00A4638C">
        <w:trPr>
          <w:trHeight w:val="397"/>
        </w:trPr>
        <w:tc>
          <w:tcPr>
            <w:cnfStyle w:val="001000000000" w:firstRow="0" w:lastRow="0" w:firstColumn="1" w:lastColumn="0" w:oddVBand="0" w:evenVBand="0" w:oddHBand="0" w:evenHBand="0" w:firstRowFirstColumn="0" w:firstRowLastColumn="0" w:lastRowFirstColumn="0" w:lastRowLastColumn="0"/>
            <w:tcW w:w="490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rPr>
                <w:rFonts w:eastAsiaTheme="majorEastAsia"/>
                <w:b w:val="0"/>
                <w:color w:val="000000"/>
              </w:rPr>
            </w:pPr>
            <w:r>
              <w:rPr>
                <w:rFonts w:eastAsiaTheme="majorEastAsia" w:hint="eastAsia"/>
                <w:b w:val="0"/>
                <w:color w:val="000000"/>
              </w:rPr>
              <w:t>京津冀（河北、北京、天津）</w:t>
            </w:r>
          </w:p>
        </w:tc>
        <w:tc>
          <w:tcPr>
            <w:tcW w:w="2401" w:type="dxa"/>
            <w:tcBorders>
              <w:top w:val="nil"/>
              <w:left w:val="nil"/>
              <w:bottom w:val="single" w:sz="8" w:space="0" w:color="5B9BD5"/>
              <w:right w:val="single" w:sz="8" w:space="0" w:color="5B9BD5"/>
            </w:tcBorders>
            <w:shd w:val="clear" w:color="auto" w:fill="auto"/>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67</w:t>
            </w:r>
          </w:p>
        </w:tc>
        <w:tc>
          <w:tcPr>
            <w:tcW w:w="2025" w:type="dxa"/>
            <w:tcBorders>
              <w:top w:val="nil"/>
              <w:left w:val="nil"/>
              <w:bottom w:val="single" w:sz="8" w:space="0" w:color="5B9BD5"/>
              <w:right w:val="single" w:sz="8" w:space="0" w:color="5B9BD5"/>
            </w:tcBorders>
            <w:shd w:val="clear" w:color="000000" w:fill="D6E6F4"/>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1.70%</w:t>
            </w:r>
          </w:p>
        </w:tc>
      </w:tr>
      <w:tr w:rsidR="00A4638C" w:rsidTr="00A4638C">
        <w:trPr>
          <w:trHeight w:val="397"/>
        </w:trPr>
        <w:tc>
          <w:tcPr>
            <w:cnfStyle w:val="001000000000" w:firstRow="0" w:lastRow="0" w:firstColumn="1" w:lastColumn="0" w:oddVBand="0" w:evenVBand="0" w:oddHBand="0" w:evenHBand="0" w:firstRowFirstColumn="0" w:firstRowLastColumn="0" w:lastRowFirstColumn="0" w:lastRowLastColumn="0"/>
            <w:tcW w:w="4909" w:type="dxa"/>
            <w:tcBorders>
              <w:top w:val="nil"/>
              <w:left w:val="single" w:sz="8" w:space="0" w:color="5B9BD5"/>
              <w:bottom w:val="single" w:sz="8" w:space="0" w:color="5B9BD5"/>
              <w:right w:val="single" w:sz="8" w:space="0" w:color="5B9BD5"/>
            </w:tcBorders>
            <w:shd w:val="clear" w:color="000000" w:fill="D6E6F4"/>
            <w:noWrap/>
            <w:vAlign w:val="center"/>
          </w:tcPr>
          <w:p w:rsidR="00A4638C" w:rsidRDefault="00000000">
            <w:pPr>
              <w:rPr>
                <w:rFonts w:eastAsiaTheme="majorEastAsia"/>
                <w:b w:val="0"/>
                <w:color w:val="000000"/>
              </w:rPr>
            </w:pPr>
            <w:r>
              <w:rPr>
                <w:rFonts w:eastAsiaTheme="majorEastAsia" w:hint="eastAsia"/>
                <w:b w:val="0"/>
                <w:color w:val="000000"/>
              </w:rPr>
              <w:t>珠江三角洲及福建省</w:t>
            </w:r>
          </w:p>
        </w:tc>
        <w:tc>
          <w:tcPr>
            <w:tcW w:w="2401" w:type="dxa"/>
            <w:tcBorders>
              <w:top w:val="nil"/>
              <w:left w:val="nil"/>
              <w:bottom w:val="single" w:sz="8" w:space="0" w:color="5B9BD5"/>
              <w:right w:val="single" w:sz="8" w:space="0" w:color="5B9BD5"/>
            </w:tcBorders>
            <w:shd w:val="clear" w:color="000000" w:fill="D6E6F4"/>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139</w:t>
            </w:r>
          </w:p>
        </w:tc>
        <w:tc>
          <w:tcPr>
            <w:tcW w:w="2025" w:type="dxa"/>
            <w:tcBorders>
              <w:top w:val="nil"/>
              <w:left w:val="nil"/>
              <w:bottom w:val="single" w:sz="8" w:space="0" w:color="5B9BD5"/>
              <w:right w:val="single" w:sz="8" w:space="0" w:color="5B9BD5"/>
            </w:tcBorders>
            <w:shd w:val="clear" w:color="000000" w:fill="D6E6F4"/>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3.52%</w:t>
            </w:r>
          </w:p>
        </w:tc>
      </w:tr>
      <w:tr w:rsidR="00A4638C" w:rsidTr="00A4638C">
        <w:trPr>
          <w:trHeight w:val="397"/>
        </w:trPr>
        <w:tc>
          <w:tcPr>
            <w:cnfStyle w:val="001000000000" w:firstRow="0" w:lastRow="0" w:firstColumn="1" w:lastColumn="0" w:oddVBand="0" w:evenVBand="0" w:oddHBand="0" w:evenHBand="0" w:firstRowFirstColumn="0" w:firstRowLastColumn="0" w:lastRowFirstColumn="0" w:lastRowLastColumn="0"/>
            <w:tcW w:w="490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rPr>
                <w:rFonts w:eastAsiaTheme="majorEastAsia"/>
                <w:b w:val="0"/>
                <w:color w:val="000000"/>
              </w:rPr>
            </w:pPr>
            <w:r>
              <w:rPr>
                <w:rFonts w:eastAsiaTheme="majorEastAsia" w:hint="eastAsia"/>
                <w:b w:val="0"/>
                <w:color w:val="000000"/>
              </w:rPr>
              <w:t>长江三角洲（上海、江苏、浙江）</w:t>
            </w:r>
          </w:p>
        </w:tc>
        <w:tc>
          <w:tcPr>
            <w:tcW w:w="2401" w:type="dxa"/>
            <w:tcBorders>
              <w:top w:val="nil"/>
              <w:left w:val="nil"/>
              <w:bottom w:val="single" w:sz="8" w:space="0" w:color="5B9BD5"/>
              <w:right w:val="single" w:sz="8" w:space="0" w:color="5B9BD5"/>
            </w:tcBorders>
            <w:shd w:val="clear" w:color="auto" w:fill="auto"/>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123</w:t>
            </w:r>
          </w:p>
        </w:tc>
        <w:tc>
          <w:tcPr>
            <w:tcW w:w="2025" w:type="dxa"/>
            <w:tcBorders>
              <w:top w:val="nil"/>
              <w:left w:val="nil"/>
              <w:bottom w:val="single" w:sz="8" w:space="0" w:color="5B9BD5"/>
              <w:right w:val="single" w:sz="8" w:space="0" w:color="5B9BD5"/>
            </w:tcBorders>
            <w:shd w:val="clear" w:color="000000" w:fill="D6E6F4"/>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3.11%</w:t>
            </w:r>
          </w:p>
        </w:tc>
      </w:tr>
      <w:tr w:rsidR="00A4638C" w:rsidTr="00A4638C">
        <w:trPr>
          <w:trHeight w:val="397"/>
        </w:trPr>
        <w:tc>
          <w:tcPr>
            <w:cnfStyle w:val="001000000000" w:firstRow="0" w:lastRow="0" w:firstColumn="1" w:lastColumn="0" w:oddVBand="0" w:evenVBand="0" w:oddHBand="0" w:evenHBand="0" w:firstRowFirstColumn="0" w:firstRowLastColumn="0" w:lastRowFirstColumn="0" w:lastRowLastColumn="0"/>
            <w:tcW w:w="4909" w:type="dxa"/>
            <w:tcBorders>
              <w:top w:val="nil"/>
              <w:left w:val="single" w:sz="8" w:space="0" w:color="5B9BD5"/>
              <w:bottom w:val="single" w:sz="8" w:space="0" w:color="5B9BD5"/>
              <w:right w:val="single" w:sz="8" w:space="0" w:color="5B9BD5"/>
            </w:tcBorders>
            <w:shd w:val="clear" w:color="000000" w:fill="D6E6F4"/>
            <w:vAlign w:val="center"/>
          </w:tcPr>
          <w:p w:rsidR="00A4638C" w:rsidRDefault="00000000">
            <w:pPr>
              <w:rPr>
                <w:rFonts w:eastAsiaTheme="majorEastAsia"/>
                <w:b w:val="0"/>
                <w:color w:val="000000"/>
              </w:rPr>
            </w:pPr>
            <w:r>
              <w:rPr>
                <w:rFonts w:eastAsiaTheme="majorEastAsia" w:hint="eastAsia"/>
                <w:b w:val="0"/>
                <w:color w:val="000000"/>
              </w:rPr>
              <w:t>其他省（海南、陕西、江西、河南、新疆、宁夏、广西、湖南、内蒙、西藏、湖北、青海、甘肃、安徽、山西、吉林、黑龙江）</w:t>
            </w:r>
          </w:p>
        </w:tc>
        <w:tc>
          <w:tcPr>
            <w:tcW w:w="2401" w:type="dxa"/>
            <w:tcBorders>
              <w:top w:val="nil"/>
              <w:left w:val="nil"/>
              <w:bottom w:val="single" w:sz="8" w:space="0" w:color="5B9BD5"/>
              <w:right w:val="single" w:sz="8" w:space="0" w:color="5B9BD5"/>
            </w:tcBorders>
            <w:shd w:val="clear" w:color="000000" w:fill="D6E6F4"/>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226</w:t>
            </w:r>
          </w:p>
        </w:tc>
        <w:tc>
          <w:tcPr>
            <w:tcW w:w="2025" w:type="dxa"/>
            <w:tcBorders>
              <w:top w:val="nil"/>
              <w:left w:val="nil"/>
              <w:bottom w:val="single" w:sz="8" w:space="0" w:color="5B9BD5"/>
              <w:right w:val="single" w:sz="8" w:space="0" w:color="5B9BD5"/>
            </w:tcBorders>
            <w:shd w:val="clear" w:color="000000" w:fill="D6E6F4"/>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5.72%</w:t>
            </w:r>
          </w:p>
        </w:tc>
      </w:tr>
      <w:tr w:rsidR="00A4638C" w:rsidTr="00A4638C">
        <w:trPr>
          <w:trHeight w:val="397"/>
        </w:trPr>
        <w:tc>
          <w:tcPr>
            <w:cnfStyle w:val="001000000000" w:firstRow="0" w:lastRow="0" w:firstColumn="1" w:lastColumn="0" w:oddVBand="0" w:evenVBand="0" w:oddHBand="0" w:evenHBand="0" w:firstRowFirstColumn="0" w:firstRowLastColumn="0" w:lastRowFirstColumn="0" w:lastRowLastColumn="0"/>
            <w:tcW w:w="4909" w:type="dxa"/>
            <w:tcBorders>
              <w:top w:val="nil"/>
              <w:left w:val="single" w:sz="8" w:space="0" w:color="5B9BD5"/>
              <w:bottom w:val="single" w:sz="8" w:space="0" w:color="5B9BD5"/>
              <w:right w:val="single" w:sz="8" w:space="0" w:color="5B9BD5"/>
            </w:tcBorders>
            <w:shd w:val="clear" w:color="auto" w:fill="auto"/>
            <w:noWrap/>
            <w:vAlign w:val="center"/>
          </w:tcPr>
          <w:p w:rsidR="00A4638C" w:rsidRDefault="00000000">
            <w:pPr>
              <w:rPr>
                <w:rFonts w:eastAsiaTheme="majorEastAsia"/>
                <w:b w:val="0"/>
                <w:color w:val="000000"/>
              </w:rPr>
            </w:pPr>
            <w:r>
              <w:rPr>
                <w:rFonts w:eastAsiaTheme="majorEastAsia" w:hint="eastAsia"/>
                <w:b w:val="0"/>
                <w:color w:val="000000"/>
              </w:rPr>
              <w:t>川渝地区</w:t>
            </w:r>
          </w:p>
        </w:tc>
        <w:tc>
          <w:tcPr>
            <w:tcW w:w="2401" w:type="dxa"/>
            <w:tcBorders>
              <w:top w:val="nil"/>
              <w:left w:val="nil"/>
              <w:bottom w:val="single" w:sz="8" w:space="0" w:color="5B9BD5"/>
              <w:right w:val="single" w:sz="8" w:space="0" w:color="5B9BD5"/>
            </w:tcBorders>
            <w:shd w:val="clear" w:color="auto" w:fill="auto"/>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3337</w:t>
            </w:r>
          </w:p>
        </w:tc>
        <w:tc>
          <w:tcPr>
            <w:tcW w:w="2025" w:type="dxa"/>
            <w:tcBorders>
              <w:top w:val="nil"/>
              <w:left w:val="nil"/>
              <w:bottom w:val="single" w:sz="8" w:space="0" w:color="5B9BD5"/>
              <w:right w:val="single" w:sz="8" w:space="0" w:color="5B9BD5"/>
            </w:tcBorders>
            <w:shd w:val="clear" w:color="000000" w:fill="D6E6F4"/>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84.44%</w:t>
            </w:r>
          </w:p>
        </w:tc>
      </w:tr>
      <w:tr w:rsidR="00A4638C" w:rsidTr="00A4638C">
        <w:trPr>
          <w:trHeight w:val="397"/>
        </w:trPr>
        <w:tc>
          <w:tcPr>
            <w:cnfStyle w:val="001000000000" w:firstRow="0" w:lastRow="0" w:firstColumn="1" w:lastColumn="0" w:oddVBand="0" w:evenVBand="0" w:oddHBand="0" w:evenHBand="0" w:firstRowFirstColumn="0" w:firstRowLastColumn="0" w:lastRowFirstColumn="0" w:lastRowLastColumn="0"/>
            <w:tcW w:w="4909" w:type="dxa"/>
            <w:tcBorders>
              <w:top w:val="nil"/>
              <w:left w:val="single" w:sz="8" w:space="0" w:color="5B9BD5"/>
              <w:bottom w:val="single" w:sz="8" w:space="0" w:color="5B9BD5"/>
              <w:right w:val="single" w:sz="8" w:space="0" w:color="5B9BD5"/>
            </w:tcBorders>
            <w:shd w:val="clear" w:color="000000" w:fill="D6E6F4"/>
            <w:noWrap/>
            <w:vAlign w:val="center"/>
          </w:tcPr>
          <w:p w:rsidR="00A4638C" w:rsidRDefault="00000000">
            <w:pPr>
              <w:rPr>
                <w:rFonts w:eastAsiaTheme="majorEastAsia"/>
                <w:b w:val="0"/>
                <w:color w:val="000000"/>
              </w:rPr>
            </w:pPr>
            <w:r>
              <w:rPr>
                <w:rFonts w:eastAsiaTheme="majorEastAsia" w:hint="eastAsia"/>
                <w:b w:val="0"/>
                <w:color w:val="000000"/>
              </w:rPr>
              <w:t>合计</w:t>
            </w:r>
          </w:p>
        </w:tc>
        <w:tc>
          <w:tcPr>
            <w:tcW w:w="2401" w:type="dxa"/>
            <w:tcBorders>
              <w:top w:val="nil"/>
              <w:left w:val="nil"/>
              <w:bottom w:val="single" w:sz="8" w:space="0" w:color="5B9BD5"/>
              <w:right w:val="single" w:sz="8" w:space="0" w:color="5B9BD5"/>
            </w:tcBorders>
            <w:shd w:val="clear" w:color="000000" w:fill="D6E6F4"/>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3952</w:t>
            </w:r>
          </w:p>
        </w:tc>
        <w:tc>
          <w:tcPr>
            <w:tcW w:w="2025" w:type="dxa"/>
            <w:tcBorders>
              <w:top w:val="nil"/>
              <w:left w:val="nil"/>
              <w:bottom w:val="single" w:sz="8" w:space="0" w:color="5B9BD5"/>
              <w:right w:val="single" w:sz="8" w:space="0" w:color="5B9BD5"/>
            </w:tcBorders>
            <w:shd w:val="clear" w:color="000000" w:fill="D6E6F4"/>
            <w:noWrap/>
            <w:vAlign w:val="center"/>
          </w:tcPr>
          <w:p w:rsidR="00A4638C"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rPr>
              <w:t>/</w:t>
            </w:r>
          </w:p>
        </w:tc>
      </w:tr>
    </w:tbl>
    <w:p w:rsidR="00A4638C" w:rsidRDefault="00A4638C">
      <w:pPr>
        <w:pStyle w:val="4"/>
        <w:numPr>
          <w:ilvl w:val="0"/>
          <w:numId w:val="0"/>
        </w:numPr>
        <w:spacing w:before="0" w:after="0" w:line="0" w:lineRule="atLeast"/>
        <w:ind w:left="567"/>
        <w:rPr>
          <w:sz w:val="20"/>
          <w:szCs w:val="20"/>
        </w:rPr>
      </w:pPr>
    </w:p>
    <w:p w:rsidR="00A4638C" w:rsidRDefault="00000000">
      <w:pPr>
        <w:pStyle w:val="af4"/>
        <w:spacing w:line="0" w:lineRule="atLeast"/>
        <w:ind w:left="845" w:firstLineChars="0" w:firstLine="0"/>
        <w:jc w:val="left"/>
        <w:rPr>
          <w:sz w:val="20"/>
          <w:szCs w:val="20"/>
        </w:rPr>
      </w:pPr>
      <w:r>
        <w:rPr>
          <w:rFonts w:hint="eastAsia"/>
          <w:sz w:val="20"/>
          <w:szCs w:val="20"/>
        </w:rPr>
        <w:t>注：本表中就业人数指纯粹就业人数，未包含升学、出国出境和义务征兵人数。</w:t>
      </w:r>
    </w:p>
    <w:p w:rsidR="00A4638C" w:rsidRDefault="00A4638C">
      <w:pPr>
        <w:spacing w:line="0" w:lineRule="atLeast"/>
        <w:rPr>
          <w:sz w:val="20"/>
          <w:szCs w:val="20"/>
        </w:rPr>
      </w:pPr>
    </w:p>
    <w:p w:rsidR="00A4638C" w:rsidRDefault="00000000">
      <w:pPr>
        <w:spacing w:line="0" w:lineRule="atLeast"/>
        <w:rPr>
          <w:b/>
        </w:rPr>
      </w:pPr>
      <w:r>
        <w:rPr>
          <w:noProof/>
        </w:rPr>
        <w:drawing>
          <wp:inline distT="0" distB="0" distL="0" distR="0">
            <wp:extent cx="5274310" cy="3541395"/>
            <wp:effectExtent l="0" t="0" r="2540" b="190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638C" w:rsidRDefault="00000000">
      <w:pPr>
        <w:pStyle w:val="af4"/>
        <w:spacing w:line="0" w:lineRule="atLeast"/>
        <w:ind w:left="420" w:firstLineChars="0" w:firstLine="0"/>
        <w:jc w:val="center"/>
        <w:rPr>
          <w:sz w:val="20"/>
        </w:rPr>
      </w:pPr>
      <w:r>
        <w:rPr>
          <w:rFonts w:hint="eastAsia"/>
          <w:sz w:val="20"/>
        </w:rPr>
        <w:t>图</w:t>
      </w:r>
      <w:r>
        <w:rPr>
          <w:rFonts w:hint="eastAsia"/>
          <w:sz w:val="20"/>
        </w:rPr>
        <w:t>2-2-2-3</w:t>
      </w:r>
      <w:r>
        <w:rPr>
          <w:rFonts w:hint="eastAsia"/>
          <w:sz w:val="20"/>
        </w:rPr>
        <w:t>毕业生毕业地域分布</w:t>
      </w:r>
    </w:p>
    <w:p w:rsidR="00A4638C" w:rsidRDefault="00A4638C">
      <w:pPr>
        <w:spacing w:line="0" w:lineRule="atLeast"/>
        <w:rPr>
          <w:sz w:val="20"/>
        </w:rPr>
      </w:pPr>
    </w:p>
    <w:p w:rsidR="00A4638C" w:rsidRDefault="00000000">
      <w:pPr>
        <w:pStyle w:val="4"/>
        <w:numPr>
          <w:ilvl w:val="0"/>
          <w:numId w:val="0"/>
        </w:numPr>
        <w:spacing w:line="377" w:lineRule="auto"/>
        <w:rPr>
          <w:color w:val="000000" w:themeColor="text1"/>
          <w:sz w:val="24"/>
          <w:szCs w:val="24"/>
        </w:rPr>
      </w:pPr>
      <w:r>
        <w:rPr>
          <w:rFonts w:hint="eastAsia"/>
          <w:color w:val="000000" w:themeColor="text1"/>
          <w:sz w:val="24"/>
          <w:szCs w:val="24"/>
        </w:rPr>
        <w:t>4</w:t>
      </w:r>
      <w:r>
        <w:rPr>
          <w:rFonts w:hint="eastAsia"/>
          <w:color w:val="000000" w:themeColor="text1"/>
          <w:sz w:val="24"/>
          <w:szCs w:val="24"/>
        </w:rPr>
        <w:t>．就业地区类型分布</w:t>
      </w:r>
    </w:p>
    <w:tbl>
      <w:tblPr>
        <w:tblW w:w="813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384"/>
        <w:gridCol w:w="992"/>
        <w:gridCol w:w="1134"/>
        <w:gridCol w:w="1276"/>
        <w:gridCol w:w="1155"/>
        <w:gridCol w:w="1255"/>
        <w:gridCol w:w="986"/>
      </w:tblGrid>
      <w:tr w:rsidR="00A4638C">
        <w:trPr>
          <w:trHeight w:val="492"/>
        </w:trPr>
        <w:tc>
          <w:tcPr>
            <w:tcW w:w="1384"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就业地区类型分布</w:t>
            </w:r>
          </w:p>
        </w:tc>
        <w:tc>
          <w:tcPr>
            <w:tcW w:w="992"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就业人数小计</w:t>
            </w:r>
          </w:p>
        </w:tc>
        <w:tc>
          <w:tcPr>
            <w:tcW w:w="1134"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各分部占比</w:t>
            </w:r>
          </w:p>
        </w:tc>
        <w:tc>
          <w:tcPr>
            <w:tcW w:w="1276"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专科就业人数</w:t>
            </w:r>
          </w:p>
        </w:tc>
        <w:tc>
          <w:tcPr>
            <w:tcW w:w="1155"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各分部占比</w:t>
            </w:r>
          </w:p>
        </w:tc>
        <w:tc>
          <w:tcPr>
            <w:tcW w:w="1255"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本科就业人数</w:t>
            </w:r>
          </w:p>
        </w:tc>
        <w:tc>
          <w:tcPr>
            <w:tcW w:w="936"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各分部占比</w:t>
            </w:r>
          </w:p>
        </w:tc>
      </w:tr>
      <w:tr w:rsidR="00A4638C">
        <w:trPr>
          <w:trHeight w:val="312"/>
        </w:trPr>
        <w:tc>
          <w:tcPr>
            <w:tcW w:w="1384" w:type="dxa"/>
            <w:tcBorders>
              <w:tl2br w:val="nil"/>
              <w:tr2bl w:val="nil"/>
            </w:tcBorders>
            <w:shd w:val="clear" w:color="000000" w:fill="D6E6F4"/>
            <w:noWrap/>
            <w:vAlign w:val="center"/>
          </w:tcPr>
          <w:p w:rsidR="00A4638C" w:rsidRDefault="00000000">
            <w:pPr>
              <w:jc w:val="center"/>
              <w:textAlignment w:val="center"/>
            </w:pPr>
            <w:r>
              <w:rPr>
                <w:rFonts w:hint="eastAsia"/>
                <w:sz w:val="22"/>
                <w:szCs w:val="22"/>
                <w:lang w:bidi="ar"/>
              </w:rPr>
              <w:t>直辖市</w:t>
            </w:r>
          </w:p>
        </w:tc>
        <w:tc>
          <w:tcPr>
            <w:tcW w:w="992" w:type="dxa"/>
            <w:tcBorders>
              <w:tl2br w:val="nil"/>
              <w:tr2bl w:val="nil"/>
            </w:tcBorders>
            <w:shd w:val="clear" w:color="000000" w:fill="D6E6F4"/>
            <w:noWrap/>
            <w:vAlign w:val="center"/>
          </w:tcPr>
          <w:p w:rsidR="00A4638C" w:rsidRDefault="00000000">
            <w:pPr>
              <w:jc w:val="center"/>
              <w:textAlignment w:val="center"/>
            </w:pPr>
            <w:r>
              <w:rPr>
                <w:rFonts w:hint="eastAsia"/>
                <w:sz w:val="22"/>
                <w:szCs w:val="22"/>
                <w:lang w:bidi="ar"/>
              </w:rPr>
              <w:t>182</w:t>
            </w:r>
          </w:p>
        </w:tc>
        <w:tc>
          <w:tcPr>
            <w:tcW w:w="1134" w:type="dxa"/>
            <w:tcBorders>
              <w:tl2br w:val="nil"/>
              <w:tr2bl w:val="nil"/>
            </w:tcBorders>
            <w:shd w:val="clear" w:color="000000" w:fill="D6E6F4"/>
            <w:noWrap/>
            <w:vAlign w:val="bottom"/>
          </w:tcPr>
          <w:p w:rsidR="00A4638C" w:rsidRDefault="00000000">
            <w:pPr>
              <w:jc w:val="center"/>
              <w:textAlignment w:val="bottom"/>
            </w:pPr>
            <w:r>
              <w:rPr>
                <w:rFonts w:hint="eastAsia"/>
                <w:sz w:val="22"/>
                <w:szCs w:val="22"/>
                <w:lang w:bidi="ar"/>
              </w:rPr>
              <w:t>4.61%</w:t>
            </w:r>
          </w:p>
        </w:tc>
        <w:tc>
          <w:tcPr>
            <w:tcW w:w="1276" w:type="dxa"/>
            <w:tcBorders>
              <w:tl2br w:val="nil"/>
              <w:tr2bl w:val="nil"/>
            </w:tcBorders>
            <w:shd w:val="clear" w:color="000000" w:fill="D6E6F4"/>
            <w:noWrap/>
            <w:vAlign w:val="center"/>
          </w:tcPr>
          <w:p w:rsidR="00A4638C" w:rsidRDefault="00000000">
            <w:pPr>
              <w:jc w:val="center"/>
              <w:textAlignment w:val="center"/>
            </w:pPr>
            <w:r>
              <w:rPr>
                <w:rFonts w:hint="eastAsia"/>
                <w:sz w:val="22"/>
                <w:szCs w:val="22"/>
                <w:lang w:bidi="ar"/>
              </w:rPr>
              <w:t>45</w:t>
            </w:r>
          </w:p>
        </w:tc>
        <w:tc>
          <w:tcPr>
            <w:tcW w:w="1155" w:type="dxa"/>
            <w:tcBorders>
              <w:tl2br w:val="nil"/>
              <w:tr2bl w:val="nil"/>
            </w:tcBorders>
            <w:shd w:val="clear" w:color="000000" w:fill="D6E6F4"/>
            <w:noWrap/>
            <w:vAlign w:val="bottom"/>
          </w:tcPr>
          <w:p w:rsidR="00A4638C" w:rsidRDefault="00000000">
            <w:pPr>
              <w:jc w:val="center"/>
              <w:textAlignment w:val="bottom"/>
            </w:pPr>
            <w:r>
              <w:rPr>
                <w:rFonts w:hint="eastAsia"/>
                <w:sz w:val="22"/>
                <w:szCs w:val="22"/>
                <w:lang w:bidi="ar"/>
              </w:rPr>
              <w:t>4.70%</w:t>
            </w:r>
          </w:p>
        </w:tc>
        <w:tc>
          <w:tcPr>
            <w:tcW w:w="1255" w:type="dxa"/>
            <w:tcBorders>
              <w:tl2br w:val="nil"/>
              <w:tr2bl w:val="nil"/>
            </w:tcBorders>
            <w:shd w:val="clear" w:color="000000" w:fill="D6E6F4"/>
            <w:noWrap/>
            <w:vAlign w:val="center"/>
          </w:tcPr>
          <w:p w:rsidR="00A4638C" w:rsidRDefault="00000000">
            <w:pPr>
              <w:jc w:val="center"/>
              <w:textAlignment w:val="center"/>
            </w:pPr>
            <w:r>
              <w:rPr>
                <w:rFonts w:hint="eastAsia"/>
                <w:sz w:val="22"/>
                <w:szCs w:val="22"/>
                <w:lang w:bidi="ar"/>
              </w:rPr>
              <w:t>137</w:t>
            </w:r>
          </w:p>
        </w:tc>
        <w:tc>
          <w:tcPr>
            <w:tcW w:w="936" w:type="dxa"/>
            <w:tcBorders>
              <w:tl2br w:val="nil"/>
              <w:tr2bl w:val="nil"/>
            </w:tcBorders>
            <w:shd w:val="clear" w:color="000000" w:fill="D6E6F4"/>
            <w:noWrap/>
            <w:vAlign w:val="bottom"/>
          </w:tcPr>
          <w:p w:rsidR="00A4638C" w:rsidRDefault="00000000">
            <w:pPr>
              <w:jc w:val="center"/>
              <w:textAlignment w:val="bottom"/>
            </w:pPr>
            <w:r>
              <w:rPr>
                <w:rFonts w:hint="eastAsia"/>
                <w:sz w:val="22"/>
                <w:szCs w:val="22"/>
                <w:lang w:bidi="ar"/>
              </w:rPr>
              <w:t>4.58%</w:t>
            </w:r>
          </w:p>
        </w:tc>
      </w:tr>
      <w:tr w:rsidR="00A4638C">
        <w:trPr>
          <w:trHeight w:val="300"/>
        </w:trPr>
        <w:tc>
          <w:tcPr>
            <w:tcW w:w="1384"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省会城市</w:t>
            </w:r>
          </w:p>
        </w:tc>
        <w:tc>
          <w:tcPr>
            <w:tcW w:w="992"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2738</w:t>
            </w:r>
          </w:p>
        </w:tc>
        <w:tc>
          <w:tcPr>
            <w:tcW w:w="1134" w:type="dxa"/>
            <w:tcBorders>
              <w:tl2br w:val="nil"/>
              <w:tr2bl w:val="nil"/>
            </w:tcBorders>
            <w:shd w:val="clear" w:color="auto" w:fill="auto"/>
            <w:noWrap/>
            <w:vAlign w:val="bottom"/>
          </w:tcPr>
          <w:p w:rsidR="00A4638C" w:rsidRDefault="00000000">
            <w:pPr>
              <w:jc w:val="center"/>
              <w:textAlignment w:val="bottom"/>
            </w:pPr>
            <w:r>
              <w:rPr>
                <w:rFonts w:hint="eastAsia"/>
                <w:sz w:val="22"/>
                <w:szCs w:val="22"/>
                <w:lang w:bidi="ar"/>
              </w:rPr>
              <w:t>69.28%</w:t>
            </w:r>
          </w:p>
        </w:tc>
        <w:tc>
          <w:tcPr>
            <w:tcW w:w="1276"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667</w:t>
            </w:r>
          </w:p>
        </w:tc>
        <w:tc>
          <w:tcPr>
            <w:tcW w:w="1155" w:type="dxa"/>
            <w:tcBorders>
              <w:tl2br w:val="nil"/>
              <w:tr2bl w:val="nil"/>
            </w:tcBorders>
            <w:shd w:val="clear" w:color="auto" w:fill="auto"/>
            <w:noWrap/>
            <w:vAlign w:val="bottom"/>
          </w:tcPr>
          <w:p w:rsidR="00A4638C" w:rsidRDefault="00000000">
            <w:pPr>
              <w:jc w:val="center"/>
              <w:textAlignment w:val="bottom"/>
            </w:pPr>
            <w:r>
              <w:rPr>
                <w:rFonts w:hint="eastAsia"/>
                <w:sz w:val="22"/>
                <w:szCs w:val="22"/>
                <w:lang w:bidi="ar"/>
              </w:rPr>
              <w:t>69.62%</w:t>
            </w:r>
          </w:p>
        </w:tc>
        <w:tc>
          <w:tcPr>
            <w:tcW w:w="1255"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2071</w:t>
            </w:r>
          </w:p>
        </w:tc>
        <w:tc>
          <w:tcPr>
            <w:tcW w:w="936" w:type="dxa"/>
            <w:tcBorders>
              <w:tl2br w:val="nil"/>
              <w:tr2bl w:val="nil"/>
            </w:tcBorders>
            <w:shd w:val="clear" w:color="auto" w:fill="auto"/>
            <w:noWrap/>
            <w:vAlign w:val="bottom"/>
          </w:tcPr>
          <w:p w:rsidR="00A4638C" w:rsidRDefault="00000000">
            <w:pPr>
              <w:jc w:val="center"/>
              <w:textAlignment w:val="bottom"/>
            </w:pPr>
            <w:r>
              <w:rPr>
                <w:rFonts w:hint="eastAsia"/>
                <w:sz w:val="22"/>
                <w:szCs w:val="22"/>
                <w:lang w:bidi="ar"/>
              </w:rPr>
              <w:t>69.17%</w:t>
            </w:r>
          </w:p>
        </w:tc>
      </w:tr>
      <w:tr w:rsidR="00A4638C">
        <w:trPr>
          <w:trHeight w:val="300"/>
        </w:trPr>
        <w:tc>
          <w:tcPr>
            <w:tcW w:w="1384"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计划单列市</w:t>
            </w:r>
          </w:p>
        </w:tc>
        <w:tc>
          <w:tcPr>
            <w:tcW w:w="992"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66</w:t>
            </w:r>
          </w:p>
        </w:tc>
        <w:tc>
          <w:tcPr>
            <w:tcW w:w="1134" w:type="dxa"/>
            <w:tcBorders>
              <w:tl2br w:val="nil"/>
              <w:tr2bl w:val="nil"/>
            </w:tcBorders>
            <w:shd w:val="clear" w:color="auto" w:fill="auto"/>
            <w:noWrap/>
            <w:vAlign w:val="bottom"/>
          </w:tcPr>
          <w:p w:rsidR="00A4638C" w:rsidRDefault="00000000">
            <w:pPr>
              <w:jc w:val="center"/>
              <w:textAlignment w:val="bottom"/>
            </w:pPr>
            <w:r>
              <w:rPr>
                <w:rFonts w:hint="eastAsia"/>
                <w:sz w:val="22"/>
                <w:szCs w:val="22"/>
                <w:lang w:bidi="ar"/>
              </w:rPr>
              <w:t>1.67%</w:t>
            </w:r>
          </w:p>
        </w:tc>
        <w:tc>
          <w:tcPr>
            <w:tcW w:w="1276"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9</w:t>
            </w:r>
          </w:p>
        </w:tc>
        <w:tc>
          <w:tcPr>
            <w:tcW w:w="1155" w:type="dxa"/>
            <w:tcBorders>
              <w:tl2br w:val="nil"/>
              <w:tr2bl w:val="nil"/>
            </w:tcBorders>
            <w:shd w:val="clear" w:color="auto" w:fill="auto"/>
            <w:noWrap/>
            <w:vAlign w:val="bottom"/>
          </w:tcPr>
          <w:p w:rsidR="00A4638C" w:rsidRDefault="00000000">
            <w:pPr>
              <w:jc w:val="center"/>
              <w:textAlignment w:val="bottom"/>
            </w:pPr>
            <w:r>
              <w:rPr>
                <w:rFonts w:hint="eastAsia"/>
                <w:sz w:val="22"/>
                <w:szCs w:val="22"/>
                <w:lang w:bidi="ar"/>
              </w:rPr>
              <w:t>0.94%</w:t>
            </w:r>
          </w:p>
        </w:tc>
        <w:tc>
          <w:tcPr>
            <w:tcW w:w="1255"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57</w:t>
            </w:r>
          </w:p>
        </w:tc>
        <w:tc>
          <w:tcPr>
            <w:tcW w:w="936" w:type="dxa"/>
            <w:tcBorders>
              <w:tl2br w:val="nil"/>
              <w:tr2bl w:val="nil"/>
            </w:tcBorders>
            <w:shd w:val="clear" w:color="auto" w:fill="auto"/>
            <w:noWrap/>
            <w:vAlign w:val="bottom"/>
          </w:tcPr>
          <w:p w:rsidR="00A4638C" w:rsidRDefault="00000000">
            <w:pPr>
              <w:jc w:val="center"/>
              <w:textAlignment w:val="bottom"/>
            </w:pPr>
            <w:r>
              <w:rPr>
                <w:rFonts w:hint="eastAsia"/>
                <w:sz w:val="22"/>
                <w:szCs w:val="22"/>
                <w:lang w:bidi="ar"/>
              </w:rPr>
              <w:t>1.90%</w:t>
            </w:r>
          </w:p>
        </w:tc>
      </w:tr>
      <w:tr w:rsidR="00A4638C">
        <w:trPr>
          <w:trHeight w:val="564"/>
        </w:trPr>
        <w:tc>
          <w:tcPr>
            <w:tcW w:w="1384" w:type="dxa"/>
            <w:tcBorders>
              <w:tl2br w:val="nil"/>
              <w:tr2bl w:val="nil"/>
            </w:tcBorders>
            <w:shd w:val="clear" w:color="000000" w:fill="D6E6F4"/>
            <w:noWrap/>
            <w:vAlign w:val="center"/>
          </w:tcPr>
          <w:p w:rsidR="00A4638C" w:rsidRDefault="00000000">
            <w:pPr>
              <w:jc w:val="center"/>
              <w:textAlignment w:val="center"/>
            </w:pPr>
            <w:r>
              <w:rPr>
                <w:rFonts w:hint="eastAsia"/>
                <w:sz w:val="22"/>
                <w:szCs w:val="22"/>
                <w:lang w:bidi="ar"/>
              </w:rPr>
              <w:t>地级市</w:t>
            </w:r>
          </w:p>
        </w:tc>
        <w:tc>
          <w:tcPr>
            <w:tcW w:w="992" w:type="dxa"/>
            <w:tcBorders>
              <w:tl2br w:val="nil"/>
              <w:tr2bl w:val="nil"/>
            </w:tcBorders>
            <w:shd w:val="clear" w:color="000000" w:fill="D6E6F4"/>
            <w:noWrap/>
            <w:vAlign w:val="center"/>
          </w:tcPr>
          <w:p w:rsidR="00A4638C" w:rsidRDefault="00000000">
            <w:pPr>
              <w:jc w:val="center"/>
              <w:textAlignment w:val="center"/>
            </w:pPr>
            <w:r>
              <w:rPr>
                <w:rFonts w:hint="eastAsia"/>
                <w:sz w:val="22"/>
                <w:szCs w:val="22"/>
                <w:lang w:bidi="ar"/>
              </w:rPr>
              <w:t>482</w:t>
            </w:r>
          </w:p>
        </w:tc>
        <w:tc>
          <w:tcPr>
            <w:tcW w:w="1134" w:type="dxa"/>
            <w:tcBorders>
              <w:tl2br w:val="nil"/>
              <w:tr2bl w:val="nil"/>
            </w:tcBorders>
            <w:shd w:val="clear" w:color="000000" w:fill="D6E6F4"/>
            <w:noWrap/>
            <w:vAlign w:val="bottom"/>
          </w:tcPr>
          <w:p w:rsidR="00A4638C" w:rsidRDefault="00000000">
            <w:pPr>
              <w:jc w:val="center"/>
              <w:textAlignment w:val="bottom"/>
            </w:pPr>
            <w:r>
              <w:rPr>
                <w:rFonts w:hint="eastAsia"/>
                <w:sz w:val="22"/>
                <w:szCs w:val="22"/>
                <w:lang w:bidi="ar"/>
              </w:rPr>
              <w:t>12.20%</w:t>
            </w:r>
          </w:p>
        </w:tc>
        <w:tc>
          <w:tcPr>
            <w:tcW w:w="1276" w:type="dxa"/>
            <w:tcBorders>
              <w:tl2br w:val="nil"/>
              <w:tr2bl w:val="nil"/>
            </w:tcBorders>
            <w:shd w:val="clear" w:color="000000" w:fill="D6E6F4"/>
            <w:noWrap/>
            <w:vAlign w:val="center"/>
          </w:tcPr>
          <w:p w:rsidR="00A4638C" w:rsidRDefault="00000000">
            <w:pPr>
              <w:jc w:val="center"/>
              <w:textAlignment w:val="center"/>
            </w:pPr>
            <w:r>
              <w:rPr>
                <w:rFonts w:hint="eastAsia"/>
                <w:sz w:val="22"/>
                <w:szCs w:val="22"/>
                <w:lang w:bidi="ar"/>
              </w:rPr>
              <w:t>110</w:t>
            </w:r>
          </w:p>
        </w:tc>
        <w:tc>
          <w:tcPr>
            <w:tcW w:w="1155" w:type="dxa"/>
            <w:tcBorders>
              <w:tl2br w:val="nil"/>
              <w:tr2bl w:val="nil"/>
            </w:tcBorders>
            <w:shd w:val="clear" w:color="000000" w:fill="D6E6F4"/>
            <w:noWrap/>
            <w:vAlign w:val="bottom"/>
          </w:tcPr>
          <w:p w:rsidR="00A4638C" w:rsidRDefault="00000000">
            <w:pPr>
              <w:jc w:val="center"/>
              <w:textAlignment w:val="bottom"/>
            </w:pPr>
            <w:r>
              <w:rPr>
                <w:rFonts w:hint="eastAsia"/>
                <w:sz w:val="22"/>
                <w:szCs w:val="22"/>
                <w:lang w:bidi="ar"/>
              </w:rPr>
              <w:t>11.48%</w:t>
            </w:r>
          </w:p>
        </w:tc>
        <w:tc>
          <w:tcPr>
            <w:tcW w:w="1255" w:type="dxa"/>
            <w:tcBorders>
              <w:tl2br w:val="nil"/>
              <w:tr2bl w:val="nil"/>
            </w:tcBorders>
            <w:shd w:val="clear" w:color="000000" w:fill="D6E6F4"/>
            <w:noWrap/>
            <w:vAlign w:val="center"/>
          </w:tcPr>
          <w:p w:rsidR="00A4638C" w:rsidRDefault="00000000">
            <w:pPr>
              <w:jc w:val="center"/>
              <w:textAlignment w:val="center"/>
            </w:pPr>
            <w:r>
              <w:rPr>
                <w:rFonts w:hint="eastAsia"/>
                <w:sz w:val="22"/>
                <w:szCs w:val="22"/>
                <w:lang w:bidi="ar"/>
              </w:rPr>
              <w:t>372</w:t>
            </w:r>
          </w:p>
        </w:tc>
        <w:tc>
          <w:tcPr>
            <w:tcW w:w="936" w:type="dxa"/>
            <w:tcBorders>
              <w:tl2br w:val="nil"/>
              <w:tr2bl w:val="nil"/>
            </w:tcBorders>
            <w:shd w:val="clear" w:color="000000" w:fill="D6E6F4"/>
            <w:noWrap/>
            <w:vAlign w:val="bottom"/>
          </w:tcPr>
          <w:p w:rsidR="00A4638C" w:rsidRDefault="00000000">
            <w:pPr>
              <w:jc w:val="center"/>
              <w:textAlignment w:val="bottom"/>
            </w:pPr>
            <w:r>
              <w:rPr>
                <w:rFonts w:hint="eastAsia"/>
                <w:sz w:val="22"/>
                <w:szCs w:val="22"/>
                <w:lang w:bidi="ar"/>
              </w:rPr>
              <w:t>12.42%</w:t>
            </w:r>
          </w:p>
        </w:tc>
      </w:tr>
      <w:tr w:rsidR="00A4638C">
        <w:trPr>
          <w:trHeight w:val="300"/>
        </w:trPr>
        <w:tc>
          <w:tcPr>
            <w:tcW w:w="1384"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县级市</w:t>
            </w:r>
          </w:p>
        </w:tc>
        <w:tc>
          <w:tcPr>
            <w:tcW w:w="992"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152</w:t>
            </w:r>
          </w:p>
        </w:tc>
        <w:tc>
          <w:tcPr>
            <w:tcW w:w="1134" w:type="dxa"/>
            <w:tcBorders>
              <w:tl2br w:val="nil"/>
              <w:tr2bl w:val="nil"/>
            </w:tcBorders>
            <w:shd w:val="clear" w:color="auto" w:fill="auto"/>
            <w:noWrap/>
            <w:vAlign w:val="bottom"/>
          </w:tcPr>
          <w:p w:rsidR="00A4638C" w:rsidRDefault="00000000">
            <w:pPr>
              <w:jc w:val="center"/>
              <w:textAlignment w:val="bottom"/>
            </w:pPr>
            <w:r>
              <w:rPr>
                <w:rFonts w:hint="eastAsia"/>
                <w:sz w:val="22"/>
                <w:szCs w:val="22"/>
                <w:lang w:bidi="ar"/>
              </w:rPr>
              <w:t>3.85%</w:t>
            </w:r>
          </w:p>
        </w:tc>
        <w:tc>
          <w:tcPr>
            <w:tcW w:w="1276"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30</w:t>
            </w:r>
          </w:p>
        </w:tc>
        <w:tc>
          <w:tcPr>
            <w:tcW w:w="1155" w:type="dxa"/>
            <w:tcBorders>
              <w:tl2br w:val="nil"/>
              <w:tr2bl w:val="nil"/>
            </w:tcBorders>
            <w:shd w:val="clear" w:color="auto" w:fill="auto"/>
            <w:noWrap/>
            <w:vAlign w:val="bottom"/>
          </w:tcPr>
          <w:p w:rsidR="00A4638C" w:rsidRDefault="00000000">
            <w:pPr>
              <w:jc w:val="center"/>
              <w:textAlignment w:val="bottom"/>
            </w:pPr>
            <w:r>
              <w:rPr>
                <w:rFonts w:hint="eastAsia"/>
                <w:sz w:val="22"/>
                <w:szCs w:val="22"/>
                <w:lang w:bidi="ar"/>
              </w:rPr>
              <w:t>3.13%</w:t>
            </w:r>
          </w:p>
        </w:tc>
        <w:tc>
          <w:tcPr>
            <w:tcW w:w="1255" w:type="dxa"/>
            <w:tcBorders>
              <w:tl2br w:val="nil"/>
              <w:tr2bl w:val="nil"/>
            </w:tcBorders>
            <w:shd w:val="clear" w:color="auto" w:fill="auto"/>
            <w:noWrap/>
            <w:vAlign w:val="center"/>
          </w:tcPr>
          <w:p w:rsidR="00A4638C" w:rsidRDefault="00000000">
            <w:pPr>
              <w:jc w:val="center"/>
              <w:textAlignment w:val="center"/>
            </w:pPr>
            <w:r>
              <w:rPr>
                <w:rFonts w:hint="eastAsia"/>
                <w:sz w:val="22"/>
                <w:szCs w:val="22"/>
                <w:lang w:bidi="ar"/>
              </w:rPr>
              <w:t>122</w:t>
            </w:r>
          </w:p>
        </w:tc>
        <w:tc>
          <w:tcPr>
            <w:tcW w:w="936" w:type="dxa"/>
            <w:tcBorders>
              <w:tl2br w:val="nil"/>
              <w:tr2bl w:val="nil"/>
            </w:tcBorders>
            <w:shd w:val="clear" w:color="auto" w:fill="auto"/>
            <w:noWrap/>
            <w:vAlign w:val="bottom"/>
          </w:tcPr>
          <w:p w:rsidR="00A4638C" w:rsidRDefault="00000000">
            <w:pPr>
              <w:jc w:val="center"/>
              <w:textAlignment w:val="bottom"/>
            </w:pPr>
            <w:r>
              <w:rPr>
                <w:rFonts w:hint="eastAsia"/>
                <w:sz w:val="22"/>
                <w:szCs w:val="22"/>
                <w:lang w:bidi="ar"/>
              </w:rPr>
              <w:t>4.07%</w:t>
            </w:r>
          </w:p>
        </w:tc>
      </w:tr>
      <w:tr w:rsidR="00A4638C">
        <w:trPr>
          <w:trHeight w:val="564"/>
        </w:trPr>
        <w:tc>
          <w:tcPr>
            <w:tcW w:w="1384" w:type="dxa"/>
            <w:tcBorders>
              <w:tl2br w:val="nil"/>
              <w:tr2bl w:val="nil"/>
            </w:tcBorders>
            <w:shd w:val="clear" w:color="000000" w:fill="D6E6F4"/>
            <w:noWrap/>
            <w:vAlign w:val="center"/>
          </w:tcPr>
          <w:p w:rsidR="00A4638C" w:rsidRDefault="00000000">
            <w:pPr>
              <w:jc w:val="center"/>
              <w:textAlignment w:val="center"/>
              <w:rPr>
                <w:sz w:val="22"/>
                <w:szCs w:val="22"/>
                <w:lang w:bidi="ar"/>
              </w:rPr>
            </w:pPr>
            <w:r>
              <w:rPr>
                <w:rFonts w:hint="eastAsia"/>
                <w:sz w:val="22"/>
                <w:szCs w:val="22"/>
                <w:lang w:bidi="ar"/>
              </w:rPr>
              <w:t>县</w:t>
            </w:r>
          </w:p>
        </w:tc>
        <w:tc>
          <w:tcPr>
            <w:tcW w:w="992" w:type="dxa"/>
            <w:tcBorders>
              <w:tl2br w:val="nil"/>
              <w:tr2bl w:val="nil"/>
            </w:tcBorders>
            <w:shd w:val="clear" w:color="000000" w:fill="D6E6F4"/>
            <w:noWrap/>
            <w:vAlign w:val="center"/>
          </w:tcPr>
          <w:p w:rsidR="00A4638C" w:rsidRDefault="00000000">
            <w:pPr>
              <w:jc w:val="center"/>
              <w:textAlignment w:val="center"/>
              <w:rPr>
                <w:sz w:val="22"/>
                <w:szCs w:val="22"/>
                <w:lang w:bidi="ar"/>
              </w:rPr>
            </w:pPr>
            <w:r>
              <w:rPr>
                <w:rFonts w:hint="eastAsia"/>
                <w:sz w:val="22"/>
                <w:szCs w:val="22"/>
                <w:lang w:bidi="ar"/>
              </w:rPr>
              <w:t>332</w:t>
            </w:r>
          </w:p>
        </w:tc>
        <w:tc>
          <w:tcPr>
            <w:tcW w:w="1134" w:type="dxa"/>
            <w:tcBorders>
              <w:tl2br w:val="nil"/>
              <w:tr2bl w:val="nil"/>
            </w:tcBorders>
            <w:shd w:val="clear" w:color="000000" w:fill="D6E6F4"/>
            <w:noWrap/>
            <w:vAlign w:val="bottom"/>
          </w:tcPr>
          <w:p w:rsidR="00A4638C" w:rsidRDefault="00000000">
            <w:pPr>
              <w:jc w:val="center"/>
              <w:textAlignment w:val="center"/>
              <w:rPr>
                <w:sz w:val="22"/>
                <w:szCs w:val="22"/>
                <w:lang w:bidi="ar"/>
              </w:rPr>
            </w:pPr>
            <w:r>
              <w:rPr>
                <w:rFonts w:hint="eastAsia"/>
                <w:sz w:val="22"/>
                <w:szCs w:val="22"/>
                <w:lang w:bidi="ar"/>
              </w:rPr>
              <w:t>8.40%</w:t>
            </w:r>
          </w:p>
        </w:tc>
        <w:tc>
          <w:tcPr>
            <w:tcW w:w="1276" w:type="dxa"/>
            <w:tcBorders>
              <w:tl2br w:val="nil"/>
              <w:tr2bl w:val="nil"/>
            </w:tcBorders>
            <w:shd w:val="clear" w:color="000000" w:fill="D6E6F4"/>
            <w:noWrap/>
            <w:vAlign w:val="center"/>
          </w:tcPr>
          <w:p w:rsidR="00A4638C" w:rsidRDefault="00000000">
            <w:pPr>
              <w:jc w:val="center"/>
              <w:textAlignment w:val="center"/>
              <w:rPr>
                <w:sz w:val="22"/>
                <w:szCs w:val="22"/>
                <w:lang w:bidi="ar"/>
              </w:rPr>
            </w:pPr>
            <w:r>
              <w:rPr>
                <w:rFonts w:hint="eastAsia"/>
                <w:sz w:val="22"/>
                <w:szCs w:val="22"/>
                <w:lang w:bidi="ar"/>
              </w:rPr>
              <w:t>97</w:t>
            </w:r>
          </w:p>
        </w:tc>
        <w:tc>
          <w:tcPr>
            <w:tcW w:w="1155" w:type="dxa"/>
            <w:tcBorders>
              <w:tl2br w:val="nil"/>
              <w:tr2bl w:val="nil"/>
            </w:tcBorders>
            <w:shd w:val="clear" w:color="000000" w:fill="D6E6F4"/>
            <w:noWrap/>
            <w:vAlign w:val="bottom"/>
          </w:tcPr>
          <w:p w:rsidR="00A4638C" w:rsidRDefault="00000000">
            <w:pPr>
              <w:jc w:val="center"/>
              <w:textAlignment w:val="center"/>
              <w:rPr>
                <w:sz w:val="22"/>
                <w:szCs w:val="22"/>
                <w:lang w:bidi="ar"/>
              </w:rPr>
            </w:pPr>
            <w:r>
              <w:rPr>
                <w:rFonts w:hint="eastAsia"/>
                <w:sz w:val="22"/>
                <w:szCs w:val="22"/>
                <w:lang w:bidi="ar"/>
              </w:rPr>
              <w:t>10.13%</w:t>
            </w:r>
          </w:p>
        </w:tc>
        <w:tc>
          <w:tcPr>
            <w:tcW w:w="1255" w:type="dxa"/>
            <w:tcBorders>
              <w:tl2br w:val="nil"/>
              <w:tr2bl w:val="nil"/>
            </w:tcBorders>
            <w:shd w:val="clear" w:color="000000" w:fill="D6E6F4"/>
            <w:noWrap/>
            <w:vAlign w:val="center"/>
          </w:tcPr>
          <w:p w:rsidR="00A4638C" w:rsidRDefault="00000000">
            <w:pPr>
              <w:jc w:val="center"/>
              <w:textAlignment w:val="center"/>
              <w:rPr>
                <w:sz w:val="22"/>
                <w:szCs w:val="22"/>
                <w:lang w:bidi="ar"/>
              </w:rPr>
            </w:pPr>
            <w:r>
              <w:rPr>
                <w:rFonts w:hint="eastAsia"/>
                <w:sz w:val="22"/>
                <w:szCs w:val="22"/>
                <w:lang w:bidi="ar"/>
              </w:rPr>
              <w:t>235</w:t>
            </w:r>
          </w:p>
        </w:tc>
        <w:tc>
          <w:tcPr>
            <w:tcW w:w="936" w:type="dxa"/>
            <w:tcBorders>
              <w:tl2br w:val="nil"/>
              <w:tr2bl w:val="nil"/>
            </w:tcBorders>
            <w:shd w:val="clear" w:color="000000" w:fill="D6E6F4"/>
            <w:noWrap/>
            <w:vAlign w:val="bottom"/>
          </w:tcPr>
          <w:p w:rsidR="00A4638C" w:rsidRDefault="00000000">
            <w:pPr>
              <w:jc w:val="center"/>
              <w:textAlignment w:val="center"/>
              <w:rPr>
                <w:sz w:val="22"/>
                <w:szCs w:val="22"/>
                <w:lang w:bidi="ar"/>
              </w:rPr>
            </w:pPr>
            <w:r>
              <w:rPr>
                <w:rFonts w:hint="eastAsia"/>
                <w:sz w:val="22"/>
                <w:szCs w:val="22"/>
                <w:lang w:bidi="ar"/>
              </w:rPr>
              <w:t>7.85%</w:t>
            </w:r>
          </w:p>
        </w:tc>
      </w:tr>
      <w:tr w:rsidR="00A4638C">
        <w:trPr>
          <w:trHeight w:val="564"/>
        </w:trPr>
        <w:tc>
          <w:tcPr>
            <w:tcW w:w="1384" w:type="dxa"/>
            <w:tcBorders>
              <w:tl2br w:val="nil"/>
              <w:tr2bl w:val="nil"/>
            </w:tcBorders>
            <w:shd w:val="clear" w:color="000000" w:fill="D6E6F4"/>
            <w:noWrap/>
            <w:vAlign w:val="center"/>
          </w:tcPr>
          <w:p w:rsidR="00A4638C" w:rsidRDefault="00000000">
            <w:pPr>
              <w:jc w:val="center"/>
              <w:textAlignment w:val="center"/>
              <w:rPr>
                <w:sz w:val="22"/>
                <w:szCs w:val="22"/>
                <w:lang w:bidi="ar"/>
              </w:rPr>
            </w:pPr>
            <w:r>
              <w:rPr>
                <w:rFonts w:hint="eastAsia"/>
                <w:sz w:val="22"/>
                <w:szCs w:val="22"/>
                <w:lang w:bidi="ar"/>
              </w:rPr>
              <w:t>合计</w:t>
            </w:r>
          </w:p>
        </w:tc>
        <w:tc>
          <w:tcPr>
            <w:tcW w:w="992" w:type="dxa"/>
            <w:tcBorders>
              <w:tl2br w:val="nil"/>
              <w:tr2bl w:val="nil"/>
            </w:tcBorders>
            <w:shd w:val="clear" w:color="000000" w:fill="D6E6F4"/>
            <w:noWrap/>
            <w:vAlign w:val="center"/>
          </w:tcPr>
          <w:p w:rsidR="00A4638C" w:rsidRDefault="00000000">
            <w:pPr>
              <w:jc w:val="center"/>
              <w:textAlignment w:val="center"/>
              <w:rPr>
                <w:sz w:val="22"/>
                <w:szCs w:val="22"/>
                <w:lang w:bidi="ar"/>
              </w:rPr>
            </w:pPr>
            <w:r>
              <w:rPr>
                <w:rFonts w:hint="eastAsia"/>
                <w:sz w:val="22"/>
                <w:szCs w:val="22"/>
                <w:lang w:bidi="ar"/>
              </w:rPr>
              <w:t>3952</w:t>
            </w:r>
          </w:p>
        </w:tc>
        <w:tc>
          <w:tcPr>
            <w:tcW w:w="1134" w:type="dxa"/>
            <w:tcBorders>
              <w:tl2br w:val="nil"/>
              <w:tr2bl w:val="nil"/>
            </w:tcBorders>
            <w:shd w:val="clear" w:color="000000" w:fill="D6E6F4"/>
            <w:noWrap/>
            <w:vAlign w:val="bottom"/>
          </w:tcPr>
          <w:p w:rsidR="00A4638C" w:rsidRDefault="00000000">
            <w:pPr>
              <w:jc w:val="center"/>
              <w:textAlignment w:val="bottom"/>
              <w:rPr>
                <w:sz w:val="22"/>
                <w:szCs w:val="22"/>
                <w:lang w:bidi="ar"/>
              </w:rPr>
            </w:pPr>
            <w:r>
              <w:rPr>
                <w:rFonts w:hint="eastAsia"/>
                <w:sz w:val="22"/>
                <w:szCs w:val="22"/>
                <w:lang w:bidi="ar"/>
              </w:rPr>
              <w:t>100.00%</w:t>
            </w:r>
          </w:p>
        </w:tc>
        <w:tc>
          <w:tcPr>
            <w:tcW w:w="1276" w:type="dxa"/>
            <w:tcBorders>
              <w:tl2br w:val="nil"/>
              <w:tr2bl w:val="nil"/>
            </w:tcBorders>
            <w:shd w:val="clear" w:color="000000" w:fill="D6E6F4"/>
            <w:noWrap/>
            <w:vAlign w:val="center"/>
          </w:tcPr>
          <w:p w:rsidR="00A4638C" w:rsidRDefault="00000000">
            <w:pPr>
              <w:jc w:val="center"/>
              <w:textAlignment w:val="center"/>
              <w:rPr>
                <w:sz w:val="22"/>
                <w:szCs w:val="22"/>
                <w:lang w:bidi="ar"/>
              </w:rPr>
            </w:pPr>
            <w:r>
              <w:rPr>
                <w:rFonts w:hint="eastAsia"/>
                <w:sz w:val="22"/>
                <w:szCs w:val="22"/>
                <w:lang w:bidi="ar"/>
              </w:rPr>
              <w:t>958</w:t>
            </w:r>
          </w:p>
        </w:tc>
        <w:tc>
          <w:tcPr>
            <w:tcW w:w="1155" w:type="dxa"/>
            <w:tcBorders>
              <w:tl2br w:val="nil"/>
              <w:tr2bl w:val="nil"/>
            </w:tcBorders>
            <w:shd w:val="clear" w:color="000000" w:fill="D6E6F4"/>
            <w:noWrap/>
            <w:vAlign w:val="bottom"/>
          </w:tcPr>
          <w:p w:rsidR="00A4638C" w:rsidRDefault="00000000">
            <w:pPr>
              <w:jc w:val="center"/>
              <w:textAlignment w:val="bottom"/>
              <w:rPr>
                <w:sz w:val="22"/>
                <w:szCs w:val="22"/>
                <w:lang w:bidi="ar"/>
              </w:rPr>
            </w:pPr>
            <w:r>
              <w:rPr>
                <w:rFonts w:hint="eastAsia"/>
                <w:sz w:val="22"/>
                <w:szCs w:val="22"/>
                <w:lang w:bidi="ar"/>
              </w:rPr>
              <w:t>100.00%</w:t>
            </w:r>
          </w:p>
        </w:tc>
        <w:tc>
          <w:tcPr>
            <w:tcW w:w="1255" w:type="dxa"/>
            <w:tcBorders>
              <w:tl2br w:val="nil"/>
              <w:tr2bl w:val="nil"/>
            </w:tcBorders>
            <w:shd w:val="clear" w:color="000000" w:fill="D6E6F4"/>
            <w:noWrap/>
            <w:vAlign w:val="center"/>
          </w:tcPr>
          <w:p w:rsidR="00A4638C" w:rsidRDefault="00000000">
            <w:pPr>
              <w:jc w:val="center"/>
              <w:textAlignment w:val="center"/>
              <w:rPr>
                <w:sz w:val="22"/>
                <w:szCs w:val="22"/>
                <w:lang w:bidi="ar"/>
              </w:rPr>
            </w:pPr>
            <w:r>
              <w:rPr>
                <w:rFonts w:hint="eastAsia"/>
                <w:sz w:val="22"/>
                <w:szCs w:val="22"/>
                <w:lang w:bidi="ar"/>
              </w:rPr>
              <w:t>2994</w:t>
            </w:r>
          </w:p>
        </w:tc>
        <w:tc>
          <w:tcPr>
            <w:tcW w:w="936" w:type="dxa"/>
            <w:tcBorders>
              <w:tl2br w:val="nil"/>
              <w:tr2bl w:val="nil"/>
            </w:tcBorders>
            <w:shd w:val="clear" w:color="000000" w:fill="D6E6F4"/>
            <w:noWrap/>
            <w:vAlign w:val="bottom"/>
          </w:tcPr>
          <w:p w:rsidR="00A4638C" w:rsidRDefault="00000000">
            <w:pPr>
              <w:jc w:val="center"/>
              <w:textAlignment w:val="bottom"/>
              <w:rPr>
                <w:sz w:val="22"/>
                <w:szCs w:val="22"/>
                <w:lang w:bidi="ar"/>
              </w:rPr>
            </w:pPr>
            <w:r>
              <w:rPr>
                <w:rFonts w:hint="eastAsia"/>
                <w:sz w:val="22"/>
                <w:szCs w:val="22"/>
                <w:lang w:bidi="ar"/>
              </w:rPr>
              <w:t>100.00%</w:t>
            </w:r>
          </w:p>
        </w:tc>
      </w:tr>
    </w:tbl>
    <w:p w:rsidR="00A4638C" w:rsidRDefault="00A4638C">
      <w:pPr>
        <w:pStyle w:val="af4"/>
        <w:spacing w:line="0" w:lineRule="atLeast"/>
        <w:ind w:left="845" w:firstLineChars="0" w:firstLine="0"/>
        <w:jc w:val="left"/>
        <w:rPr>
          <w:sz w:val="20"/>
          <w:szCs w:val="20"/>
        </w:rPr>
      </w:pPr>
    </w:p>
    <w:p w:rsidR="00A4638C" w:rsidRDefault="00000000">
      <w:pPr>
        <w:pStyle w:val="af4"/>
        <w:spacing w:line="0" w:lineRule="atLeast"/>
        <w:ind w:left="845" w:firstLineChars="0" w:firstLine="0"/>
        <w:jc w:val="left"/>
        <w:rPr>
          <w:sz w:val="20"/>
          <w:szCs w:val="20"/>
        </w:rPr>
      </w:pPr>
      <w:bookmarkStart w:id="13" w:name="_Hlk88056166"/>
      <w:r>
        <w:rPr>
          <w:rFonts w:hint="eastAsia"/>
          <w:sz w:val="20"/>
          <w:szCs w:val="20"/>
        </w:rPr>
        <w:t>注：本表中就业人数指纯粹就业人数，未包含升学、出国出境和义务征兵人数。</w:t>
      </w:r>
    </w:p>
    <w:bookmarkEnd w:id="13"/>
    <w:p w:rsidR="00A4638C" w:rsidRDefault="00A4638C">
      <w:pPr>
        <w:pStyle w:val="af4"/>
        <w:spacing w:line="0" w:lineRule="atLeast"/>
        <w:ind w:left="845" w:firstLineChars="0" w:firstLine="0"/>
        <w:jc w:val="left"/>
        <w:rPr>
          <w:sz w:val="20"/>
          <w:szCs w:val="20"/>
        </w:rPr>
      </w:pPr>
    </w:p>
    <w:p w:rsidR="00A4638C" w:rsidRDefault="00000000">
      <w:pPr>
        <w:pStyle w:val="af4"/>
        <w:spacing w:line="0" w:lineRule="atLeast"/>
        <w:ind w:firstLineChars="0" w:firstLine="0"/>
        <w:jc w:val="center"/>
        <w:rPr>
          <w:sz w:val="20"/>
          <w:szCs w:val="20"/>
        </w:rPr>
      </w:pPr>
      <w:r>
        <w:rPr>
          <w:noProof/>
        </w:rPr>
        <w:lastRenderedPageBreak/>
        <w:drawing>
          <wp:inline distT="0" distB="0" distL="0" distR="0">
            <wp:extent cx="4572000" cy="274320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638C" w:rsidRDefault="00A4638C">
      <w:pPr>
        <w:pStyle w:val="af4"/>
        <w:spacing w:line="0" w:lineRule="atLeast"/>
        <w:ind w:left="420" w:firstLineChars="0" w:firstLine="0"/>
        <w:jc w:val="center"/>
        <w:rPr>
          <w:sz w:val="20"/>
        </w:rPr>
      </w:pPr>
    </w:p>
    <w:p w:rsidR="00A4638C" w:rsidRDefault="00000000">
      <w:pPr>
        <w:pStyle w:val="af4"/>
        <w:spacing w:line="0" w:lineRule="atLeast"/>
        <w:ind w:left="420" w:firstLineChars="0" w:firstLine="0"/>
        <w:jc w:val="center"/>
        <w:rPr>
          <w:sz w:val="20"/>
        </w:rPr>
      </w:pPr>
      <w:r>
        <w:rPr>
          <w:rFonts w:hint="eastAsia"/>
          <w:sz w:val="20"/>
        </w:rPr>
        <w:t>图</w:t>
      </w:r>
      <w:r>
        <w:rPr>
          <w:rFonts w:hint="eastAsia"/>
          <w:sz w:val="20"/>
        </w:rPr>
        <w:t>2-2-2-4</w:t>
      </w:r>
      <w:r>
        <w:rPr>
          <w:rFonts w:hint="eastAsia"/>
          <w:sz w:val="20"/>
        </w:rPr>
        <w:t>毕业生就业地区类型</w:t>
      </w:r>
    </w:p>
    <w:p w:rsidR="00A4638C" w:rsidRDefault="00A4638C">
      <w:pPr>
        <w:pStyle w:val="af4"/>
        <w:spacing w:line="0" w:lineRule="atLeast"/>
        <w:ind w:left="420" w:firstLineChars="0" w:firstLine="0"/>
        <w:jc w:val="center"/>
        <w:rPr>
          <w:sz w:val="20"/>
        </w:rPr>
      </w:pPr>
    </w:p>
    <w:p w:rsidR="00A4638C" w:rsidRDefault="00000000">
      <w:pPr>
        <w:pStyle w:val="4"/>
        <w:numPr>
          <w:ilvl w:val="0"/>
          <w:numId w:val="0"/>
        </w:numPr>
        <w:rPr>
          <w:sz w:val="24"/>
          <w:szCs w:val="24"/>
        </w:rPr>
      </w:pPr>
      <w:bookmarkStart w:id="14" w:name="_Toc531790292"/>
      <w:r>
        <w:rPr>
          <w:rFonts w:hint="eastAsia"/>
          <w:sz w:val="24"/>
          <w:szCs w:val="24"/>
        </w:rPr>
        <w:t>5</w:t>
      </w:r>
      <w:r>
        <w:rPr>
          <w:rFonts w:hint="eastAsia"/>
          <w:sz w:val="24"/>
          <w:szCs w:val="24"/>
        </w:rPr>
        <w:t>．毕业生就业行业分布</w:t>
      </w:r>
      <w:bookmarkEnd w:id="14"/>
    </w:p>
    <w:p w:rsidR="00A4638C" w:rsidRDefault="00000000">
      <w:pPr>
        <w:pStyle w:val="reader-word-layer"/>
        <w:spacing w:line="360" w:lineRule="auto"/>
        <w:ind w:firstLineChars="200" w:firstLine="480"/>
      </w:pPr>
      <w:r>
        <w:rPr>
          <w:rFonts w:hint="eastAsia"/>
        </w:rPr>
        <w:t>从对学校2022届毕业生就业行业分布的调查结果显示，学校毕业生大多在信息传输、软件和信息技术服务业、批发和零售业、科学研究和技术服务业、租赁和商务服务业等行业就业，其中25.39</w:t>
      </w:r>
      <w:r>
        <w:t>%</w:t>
      </w:r>
      <w:r>
        <w:rPr>
          <w:rFonts w:hint="eastAsia"/>
        </w:rPr>
        <w:t>的毕业生选择在信息传输、软件和信息技术服务业就业，批发和零售业、科学研究和技术服务业、租赁和商务服务业、制造业、建筑业、文化体育和娱乐业的选择均在5%以上。</w:t>
      </w:r>
    </w:p>
    <w:tbl>
      <w:tblPr>
        <w:tblW w:w="8522" w:type="dxa"/>
        <w:jc w:val="center"/>
        <w:tblLayout w:type="fixed"/>
        <w:tblLook w:val="04A0" w:firstRow="1" w:lastRow="0" w:firstColumn="1" w:lastColumn="0" w:noHBand="0" w:noVBand="1"/>
      </w:tblPr>
      <w:tblGrid>
        <w:gridCol w:w="3780"/>
        <w:gridCol w:w="2577"/>
        <w:gridCol w:w="2165"/>
      </w:tblGrid>
      <w:tr w:rsidR="00A4638C">
        <w:trPr>
          <w:trHeight w:val="300"/>
          <w:jc w:val="center"/>
        </w:trPr>
        <w:tc>
          <w:tcPr>
            <w:tcW w:w="3780" w:type="dxa"/>
            <w:tcBorders>
              <w:top w:val="single" w:sz="8" w:space="0" w:color="00B0F0"/>
              <w:left w:val="single" w:sz="8" w:space="0" w:color="00B0F0"/>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lang w:bidi="ar"/>
              </w:rPr>
              <w:t>就业单位行业分布</w:t>
            </w:r>
          </w:p>
        </w:tc>
        <w:tc>
          <w:tcPr>
            <w:tcW w:w="2577" w:type="dxa"/>
            <w:tcBorders>
              <w:top w:val="single" w:sz="8" w:space="0" w:color="00B0F0"/>
              <w:left w:val="nil"/>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lang w:bidi="ar"/>
              </w:rPr>
              <w:t>就业人数小计</w:t>
            </w:r>
          </w:p>
        </w:tc>
        <w:tc>
          <w:tcPr>
            <w:tcW w:w="2165" w:type="dxa"/>
            <w:tcBorders>
              <w:top w:val="single" w:sz="8" w:space="0" w:color="00B0F0"/>
              <w:left w:val="nil"/>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lang w:bidi="ar"/>
              </w:rPr>
              <w:t>各分部占比</w:t>
            </w:r>
          </w:p>
        </w:tc>
      </w:tr>
      <w:tr w:rsidR="00A4638C">
        <w:trPr>
          <w:trHeight w:val="492"/>
          <w:jc w:val="center"/>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信息传输、软件和信息技术服务业</w:t>
            </w:r>
          </w:p>
        </w:tc>
        <w:tc>
          <w:tcPr>
            <w:tcW w:w="2577"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996</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25.39%</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批发和零售业</w:t>
            </w:r>
          </w:p>
        </w:tc>
        <w:tc>
          <w:tcPr>
            <w:tcW w:w="2577" w:type="dxa"/>
            <w:tcBorders>
              <w:top w:val="nil"/>
              <w:left w:val="nil"/>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485</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12.36%</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科学研究和技术服务业</w:t>
            </w:r>
          </w:p>
        </w:tc>
        <w:tc>
          <w:tcPr>
            <w:tcW w:w="2577"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431</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10.99%</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租赁和商务服务业</w:t>
            </w:r>
          </w:p>
        </w:tc>
        <w:tc>
          <w:tcPr>
            <w:tcW w:w="2577" w:type="dxa"/>
            <w:tcBorders>
              <w:top w:val="nil"/>
              <w:left w:val="nil"/>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411</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10.48%</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制造业</w:t>
            </w:r>
          </w:p>
        </w:tc>
        <w:tc>
          <w:tcPr>
            <w:tcW w:w="2577"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323</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8.23%</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建筑业</w:t>
            </w:r>
          </w:p>
        </w:tc>
        <w:tc>
          <w:tcPr>
            <w:tcW w:w="2577" w:type="dxa"/>
            <w:tcBorders>
              <w:top w:val="nil"/>
              <w:left w:val="nil"/>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278</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7.09%</w:t>
            </w:r>
          </w:p>
        </w:tc>
      </w:tr>
      <w:tr w:rsidR="00A4638C">
        <w:trPr>
          <w:trHeight w:val="588"/>
          <w:jc w:val="center"/>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文化、体育和娱乐业</w:t>
            </w:r>
          </w:p>
        </w:tc>
        <w:tc>
          <w:tcPr>
            <w:tcW w:w="2577"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230</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5.86%</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教育</w:t>
            </w:r>
          </w:p>
        </w:tc>
        <w:tc>
          <w:tcPr>
            <w:tcW w:w="2577" w:type="dxa"/>
            <w:tcBorders>
              <w:top w:val="nil"/>
              <w:left w:val="nil"/>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135</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3.44%</w:t>
            </w:r>
          </w:p>
        </w:tc>
      </w:tr>
      <w:tr w:rsidR="00A4638C">
        <w:trPr>
          <w:trHeight w:val="425"/>
          <w:jc w:val="center"/>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房地产业</w:t>
            </w:r>
          </w:p>
        </w:tc>
        <w:tc>
          <w:tcPr>
            <w:tcW w:w="2577"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110</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2.80%</w:t>
            </w:r>
          </w:p>
        </w:tc>
      </w:tr>
      <w:tr w:rsidR="00A4638C">
        <w:trPr>
          <w:trHeight w:val="588"/>
          <w:jc w:val="center"/>
        </w:trPr>
        <w:tc>
          <w:tcPr>
            <w:tcW w:w="3780" w:type="dxa"/>
            <w:tcBorders>
              <w:top w:val="nil"/>
              <w:left w:val="single" w:sz="8" w:space="0" w:color="00B0F0"/>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居民服务、修理和其他服务业</w:t>
            </w:r>
          </w:p>
        </w:tc>
        <w:tc>
          <w:tcPr>
            <w:tcW w:w="2577" w:type="dxa"/>
            <w:tcBorders>
              <w:top w:val="nil"/>
              <w:left w:val="nil"/>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93</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2.37%</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金融业</w:t>
            </w:r>
          </w:p>
        </w:tc>
        <w:tc>
          <w:tcPr>
            <w:tcW w:w="2577"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82</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2.09%</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住宿和餐饮业</w:t>
            </w:r>
          </w:p>
        </w:tc>
        <w:tc>
          <w:tcPr>
            <w:tcW w:w="2577" w:type="dxa"/>
            <w:tcBorders>
              <w:top w:val="nil"/>
              <w:left w:val="nil"/>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78</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1.99%</w:t>
            </w:r>
          </w:p>
        </w:tc>
      </w:tr>
      <w:tr w:rsidR="00A4638C">
        <w:trPr>
          <w:trHeight w:val="588"/>
          <w:jc w:val="center"/>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lastRenderedPageBreak/>
              <w:t>交通运输、仓储和邮政业</w:t>
            </w:r>
          </w:p>
        </w:tc>
        <w:tc>
          <w:tcPr>
            <w:tcW w:w="2577"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69</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1.76%</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农、林、牧、渔业</w:t>
            </w:r>
          </w:p>
        </w:tc>
        <w:tc>
          <w:tcPr>
            <w:tcW w:w="2577" w:type="dxa"/>
            <w:tcBorders>
              <w:top w:val="nil"/>
              <w:left w:val="nil"/>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65</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1.66%</w:t>
            </w:r>
          </w:p>
        </w:tc>
      </w:tr>
      <w:tr w:rsidR="00A4638C">
        <w:trPr>
          <w:trHeight w:val="588"/>
          <w:jc w:val="center"/>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卫生和社会工作</w:t>
            </w:r>
          </w:p>
        </w:tc>
        <w:tc>
          <w:tcPr>
            <w:tcW w:w="2577"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42</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1.07%</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公共管理、社会保障和社会组织</w:t>
            </w:r>
          </w:p>
        </w:tc>
        <w:tc>
          <w:tcPr>
            <w:tcW w:w="2577" w:type="dxa"/>
            <w:tcBorders>
              <w:top w:val="nil"/>
              <w:left w:val="nil"/>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32</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0.82%</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电力、热力、燃气及水生产和供应业</w:t>
            </w:r>
          </w:p>
        </w:tc>
        <w:tc>
          <w:tcPr>
            <w:tcW w:w="2577"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31</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0.79%</w:t>
            </w:r>
          </w:p>
        </w:tc>
      </w:tr>
      <w:tr w:rsidR="00A4638C">
        <w:trPr>
          <w:trHeight w:val="588"/>
          <w:jc w:val="center"/>
        </w:trPr>
        <w:tc>
          <w:tcPr>
            <w:tcW w:w="3780" w:type="dxa"/>
            <w:tcBorders>
              <w:top w:val="nil"/>
              <w:left w:val="single" w:sz="8" w:space="0" w:color="00B0F0"/>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水利、环境和公共设施管理业</w:t>
            </w:r>
          </w:p>
        </w:tc>
        <w:tc>
          <w:tcPr>
            <w:tcW w:w="2577" w:type="dxa"/>
            <w:tcBorders>
              <w:top w:val="nil"/>
              <w:left w:val="nil"/>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26</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0.66%</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采矿业</w:t>
            </w:r>
          </w:p>
        </w:tc>
        <w:tc>
          <w:tcPr>
            <w:tcW w:w="2577"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sz w:val="22"/>
                <w:szCs w:val="22"/>
                <w:lang w:bidi="ar"/>
              </w:rPr>
              <w:t>5</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0.13%</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军队</w:t>
            </w:r>
          </w:p>
        </w:tc>
        <w:tc>
          <w:tcPr>
            <w:tcW w:w="2577" w:type="dxa"/>
            <w:tcBorders>
              <w:top w:val="nil"/>
              <w:left w:val="nil"/>
              <w:bottom w:val="single" w:sz="8" w:space="0" w:color="00B0F0"/>
              <w:right w:val="single" w:sz="8" w:space="0" w:color="00B0F0"/>
            </w:tcBorders>
            <w:shd w:val="clear" w:color="auto" w:fill="auto"/>
            <w:vAlign w:val="center"/>
          </w:tcPr>
          <w:p w:rsidR="00A4638C" w:rsidRDefault="00000000">
            <w:pPr>
              <w:jc w:val="center"/>
              <w:textAlignment w:val="center"/>
              <w:rPr>
                <w:color w:val="000000"/>
              </w:rPr>
            </w:pPr>
            <w:r>
              <w:rPr>
                <w:rFonts w:hint="eastAsia"/>
                <w:color w:val="000000"/>
                <w:sz w:val="22"/>
                <w:szCs w:val="22"/>
                <w:lang w:bidi="ar"/>
              </w:rPr>
              <w:t>1</w:t>
            </w:r>
          </w:p>
        </w:tc>
        <w:tc>
          <w:tcPr>
            <w:tcW w:w="2165" w:type="dxa"/>
            <w:tcBorders>
              <w:top w:val="nil"/>
              <w:left w:val="nil"/>
              <w:bottom w:val="single" w:sz="8" w:space="0" w:color="00B0F0"/>
              <w:right w:val="single" w:sz="8" w:space="0" w:color="00B0F0"/>
            </w:tcBorders>
            <w:shd w:val="clear" w:color="000000" w:fill="DCE6F1"/>
            <w:vAlign w:val="center"/>
          </w:tcPr>
          <w:p w:rsidR="00A4638C" w:rsidRDefault="00000000">
            <w:pPr>
              <w:jc w:val="center"/>
              <w:textAlignment w:val="center"/>
              <w:rPr>
                <w:color w:val="000000"/>
              </w:rPr>
            </w:pPr>
            <w:r>
              <w:rPr>
                <w:rFonts w:hint="eastAsia"/>
                <w:color w:val="000000"/>
                <w:lang w:bidi="ar"/>
              </w:rPr>
              <w:t>0.03%</w:t>
            </w:r>
          </w:p>
        </w:tc>
      </w:tr>
      <w:tr w:rsidR="00A4638C">
        <w:trPr>
          <w:trHeight w:val="300"/>
          <w:jc w:val="center"/>
        </w:trPr>
        <w:tc>
          <w:tcPr>
            <w:tcW w:w="3780" w:type="dxa"/>
            <w:tcBorders>
              <w:top w:val="nil"/>
              <w:left w:val="single" w:sz="8" w:space="0" w:color="00B0F0"/>
              <w:bottom w:val="single" w:sz="8" w:space="0" w:color="00B0F0"/>
              <w:right w:val="single" w:sz="8" w:space="0" w:color="00B0F0"/>
            </w:tcBorders>
            <w:shd w:val="clear" w:color="000000" w:fill="BDD6EE"/>
            <w:vAlign w:val="center"/>
          </w:tcPr>
          <w:p w:rsidR="00A4638C" w:rsidRDefault="00000000">
            <w:pPr>
              <w:jc w:val="center"/>
              <w:textAlignment w:val="center"/>
              <w:rPr>
                <w:color w:val="000000"/>
              </w:rPr>
            </w:pPr>
            <w:r>
              <w:rPr>
                <w:rFonts w:hint="eastAsia"/>
                <w:color w:val="000000"/>
                <w:lang w:bidi="ar"/>
              </w:rPr>
              <w:t>合计</w:t>
            </w:r>
          </w:p>
        </w:tc>
        <w:tc>
          <w:tcPr>
            <w:tcW w:w="2577" w:type="dxa"/>
            <w:tcBorders>
              <w:top w:val="nil"/>
              <w:left w:val="nil"/>
              <w:bottom w:val="single" w:sz="8" w:space="0" w:color="00B0F0"/>
              <w:right w:val="single" w:sz="8" w:space="0" w:color="00B0F0"/>
            </w:tcBorders>
            <w:shd w:val="clear" w:color="000000" w:fill="BDD6EE"/>
            <w:vAlign w:val="center"/>
          </w:tcPr>
          <w:p w:rsidR="00A4638C" w:rsidRDefault="00000000">
            <w:pPr>
              <w:jc w:val="center"/>
              <w:textAlignment w:val="center"/>
              <w:rPr>
                <w:color w:val="000000"/>
              </w:rPr>
            </w:pPr>
            <w:r>
              <w:rPr>
                <w:rFonts w:hint="eastAsia"/>
                <w:color w:val="000000"/>
                <w:lang w:bidi="ar"/>
              </w:rPr>
              <w:t>3923</w:t>
            </w:r>
          </w:p>
        </w:tc>
        <w:tc>
          <w:tcPr>
            <w:tcW w:w="2165" w:type="dxa"/>
            <w:tcBorders>
              <w:top w:val="nil"/>
              <w:left w:val="nil"/>
              <w:bottom w:val="single" w:sz="8" w:space="0" w:color="00B0F0"/>
              <w:right w:val="single" w:sz="8" w:space="0" w:color="00B0F0"/>
            </w:tcBorders>
            <w:shd w:val="clear" w:color="000000" w:fill="BDD6EE"/>
            <w:vAlign w:val="center"/>
          </w:tcPr>
          <w:p w:rsidR="00A4638C" w:rsidRDefault="00A4638C">
            <w:pPr>
              <w:jc w:val="center"/>
              <w:rPr>
                <w:color w:val="000000"/>
                <w:sz w:val="22"/>
                <w:szCs w:val="22"/>
              </w:rPr>
            </w:pPr>
          </w:p>
        </w:tc>
      </w:tr>
    </w:tbl>
    <w:p w:rsidR="00A4638C" w:rsidRDefault="00A4638C">
      <w:pPr>
        <w:spacing w:line="0" w:lineRule="atLeast"/>
        <w:ind w:firstLine="420"/>
        <w:rPr>
          <w:sz w:val="20"/>
          <w:szCs w:val="20"/>
        </w:rPr>
      </w:pPr>
    </w:p>
    <w:p w:rsidR="00A4638C" w:rsidRDefault="00000000">
      <w:pPr>
        <w:spacing w:line="0" w:lineRule="atLeast"/>
        <w:ind w:firstLine="420"/>
        <w:rPr>
          <w:b/>
          <w:bCs/>
          <w:sz w:val="20"/>
          <w:szCs w:val="20"/>
        </w:rPr>
      </w:pPr>
      <w:r>
        <w:rPr>
          <w:sz w:val="20"/>
          <w:szCs w:val="20"/>
        </w:rPr>
        <w:t>注：本表中就业人数指就业去向为签就业协议形式就业、签劳动合同形式就业、其他录用形式就业的毕业生（不含</w:t>
      </w:r>
      <w:r>
        <w:rPr>
          <w:rFonts w:hint="eastAsia"/>
          <w:sz w:val="20"/>
          <w:szCs w:val="20"/>
        </w:rPr>
        <w:t>升学、出国、</w:t>
      </w:r>
      <w:r>
        <w:rPr>
          <w:sz w:val="20"/>
          <w:szCs w:val="20"/>
        </w:rPr>
        <w:t>自由职业</w:t>
      </w:r>
      <w:r>
        <w:rPr>
          <w:rFonts w:hint="eastAsia"/>
          <w:sz w:val="20"/>
          <w:szCs w:val="20"/>
        </w:rPr>
        <w:t>、西部计划、选调生、</w:t>
      </w:r>
      <w:r>
        <w:rPr>
          <w:sz w:val="20"/>
          <w:szCs w:val="20"/>
        </w:rPr>
        <w:t>自主创业</w:t>
      </w:r>
      <w:r>
        <w:rPr>
          <w:rFonts w:hint="eastAsia"/>
          <w:sz w:val="20"/>
          <w:szCs w:val="20"/>
        </w:rPr>
        <w:t>及其他地方基层就业</w:t>
      </w:r>
      <w:r>
        <w:rPr>
          <w:sz w:val="20"/>
          <w:szCs w:val="20"/>
        </w:rPr>
        <w:t>的毕业生）。</w:t>
      </w:r>
    </w:p>
    <w:p w:rsidR="00A4638C" w:rsidRDefault="00000000">
      <w:pPr>
        <w:pStyle w:val="4"/>
        <w:numPr>
          <w:ilvl w:val="0"/>
          <w:numId w:val="0"/>
        </w:numPr>
        <w:rPr>
          <w:sz w:val="24"/>
          <w:szCs w:val="24"/>
        </w:rPr>
      </w:pPr>
      <w:r>
        <w:rPr>
          <w:rFonts w:hint="eastAsia"/>
          <w:sz w:val="24"/>
          <w:szCs w:val="24"/>
        </w:rPr>
        <w:t>6</w:t>
      </w:r>
      <w:r>
        <w:rPr>
          <w:rFonts w:hint="eastAsia"/>
          <w:sz w:val="24"/>
          <w:szCs w:val="24"/>
        </w:rPr>
        <w:t>．</w:t>
      </w:r>
      <w:r>
        <w:rPr>
          <w:sz w:val="24"/>
          <w:szCs w:val="24"/>
        </w:rPr>
        <w:t>毕业生就业单位性质分布</w:t>
      </w:r>
    </w:p>
    <w:tbl>
      <w:tblPr>
        <w:tblStyle w:val="6-51"/>
        <w:tblW w:w="8522" w:type="dxa"/>
        <w:tblInd w:w="-5" w:type="dxa"/>
        <w:tblLayout w:type="fixed"/>
        <w:tblLook w:val="04A0" w:firstRow="1" w:lastRow="0" w:firstColumn="1" w:lastColumn="0" w:noHBand="0" w:noVBand="1"/>
      </w:tblPr>
      <w:tblGrid>
        <w:gridCol w:w="3652"/>
        <w:gridCol w:w="2436"/>
        <w:gridCol w:w="2434"/>
      </w:tblGrid>
      <w:tr w:rsidR="00A4638C" w:rsidTr="00A4638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single" w:sz="8" w:space="0" w:color="8EAADB"/>
              <w:left w:val="single" w:sz="8" w:space="0" w:color="8EAADB"/>
              <w:bottom w:val="single" w:sz="12" w:space="0" w:color="8EAADB"/>
              <w:right w:val="single" w:sz="8" w:space="0" w:color="8EAADB"/>
            </w:tcBorders>
            <w:shd w:val="clear" w:color="auto" w:fill="auto"/>
          </w:tcPr>
          <w:p w:rsidR="00A4638C" w:rsidRDefault="00000000">
            <w:pPr>
              <w:jc w:val="center"/>
              <w:textAlignment w:val="top"/>
              <w:rPr>
                <w:b w:val="0"/>
                <w:color w:val="000000"/>
              </w:rPr>
            </w:pPr>
            <w:r>
              <w:rPr>
                <w:rFonts w:hint="eastAsia"/>
                <w:color w:val="000000"/>
                <w:lang w:bidi="ar"/>
              </w:rPr>
              <w:t>就业单位性质分布</w:t>
            </w:r>
          </w:p>
        </w:tc>
        <w:tc>
          <w:tcPr>
            <w:tcW w:w="2436" w:type="dxa"/>
            <w:tcBorders>
              <w:top w:val="single" w:sz="8" w:space="0" w:color="8EAADB"/>
              <w:left w:val="nil"/>
              <w:bottom w:val="single" w:sz="12" w:space="0" w:color="8EAADB"/>
              <w:right w:val="single" w:sz="8" w:space="0" w:color="8EAADB"/>
            </w:tcBorders>
            <w:shd w:val="clear" w:color="auto" w:fill="auto"/>
          </w:tcPr>
          <w:p w:rsidR="00A4638C" w:rsidRDefault="00000000">
            <w:pPr>
              <w:jc w:val="center"/>
              <w:textAlignment w:val="top"/>
              <w:cnfStyle w:val="100000000000" w:firstRow="1" w:lastRow="0" w:firstColumn="0" w:lastColumn="0" w:oddVBand="0" w:evenVBand="0" w:oddHBand="0" w:evenHBand="0" w:firstRowFirstColumn="0" w:firstRowLastColumn="0" w:lastRowFirstColumn="0" w:lastRowLastColumn="0"/>
              <w:rPr>
                <w:b w:val="0"/>
                <w:color w:val="000000"/>
              </w:rPr>
            </w:pPr>
            <w:r>
              <w:rPr>
                <w:rFonts w:hint="eastAsia"/>
                <w:color w:val="000000"/>
                <w:lang w:bidi="ar"/>
              </w:rPr>
              <w:t>就业人数小计</w:t>
            </w:r>
          </w:p>
        </w:tc>
        <w:tc>
          <w:tcPr>
            <w:tcW w:w="2434" w:type="dxa"/>
            <w:tcBorders>
              <w:top w:val="single" w:sz="8" w:space="0" w:color="8EAADB"/>
              <w:left w:val="nil"/>
              <w:bottom w:val="single" w:sz="12" w:space="0" w:color="8EAADB"/>
              <w:right w:val="single" w:sz="8" w:space="0" w:color="8EAADB"/>
            </w:tcBorders>
            <w:shd w:val="clear" w:color="auto" w:fill="auto"/>
          </w:tcPr>
          <w:p w:rsidR="00A4638C" w:rsidRDefault="00000000">
            <w:pPr>
              <w:jc w:val="center"/>
              <w:textAlignment w:val="top"/>
              <w:cnfStyle w:val="100000000000" w:firstRow="1" w:lastRow="0" w:firstColumn="0" w:lastColumn="0" w:oddVBand="0" w:evenVBand="0" w:oddHBand="0" w:evenHBand="0" w:firstRowFirstColumn="0" w:firstRowLastColumn="0" w:lastRowFirstColumn="0" w:lastRowLastColumn="0"/>
              <w:rPr>
                <w:b w:val="0"/>
                <w:color w:val="000000"/>
              </w:rPr>
            </w:pPr>
            <w:r>
              <w:rPr>
                <w:rFonts w:hint="eastAsia"/>
                <w:color w:val="000000"/>
                <w:lang w:bidi="ar"/>
              </w:rPr>
              <w:t>各分部占比</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000000" w:fill="D9E2F3"/>
            <w:vAlign w:val="center"/>
          </w:tcPr>
          <w:p w:rsidR="00A4638C" w:rsidRDefault="00000000">
            <w:pPr>
              <w:jc w:val="center"/>
              <w:textAlignment w:val="center"/>
              <w:rPr>
                <w:b w:val="0"/>
                <w:color w:val="000000"/>
              </w:rPr>
            </w:pPr>
            <w:r>
              <w:rPr>
                <w:rFonts w:hint="eastAsia"/>
                <w:color w:val="000000"/>
                <w:sz w:val="22"/>
                <w:szCs w:val="22"/>
                <w:lang w:bidi="ar"/>
              </w:rPr>
              <w:t>其他企业</w:t>
            </w:r>
          </w:p>
        </w:tc>
        <w:tc>
          <w:tcPr>
            <w:tcW w:w="2436"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sz w:val="22"/>
                <w:szCs w:val="22"/>
                <w:lang w:bidi="ar"/>
              </w:rPr>
              <w:t>3568</w:t>
            </w:r>
          </w:p>
        </w:tc>
        <w:tc>
          <w:tcPr>
            <w:tcW w:w="2434"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90.95%</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auto" w:fill="auto"/>
            <w:vAlign w:val="center"/>
          </w:tcPr>
          <w:p w:rsidR="00A4638C" w:rsidRDefault="00000000">
            <w:pPr>
              <w:jc w:val="center"/>
              <w:textAlignment w:val="center"/>
              <w:rPr>
                <w:b w:val="0"/>
                <w:color w:val="000000"/>
              </w:rPr>
            </w:pPr>
            <w:r>
              <w:rPr>
                <w:rFonts w:hint="eastAsia"/>
                <w:color w:val="000000"/>
                <w:sz w:val="22"/>
                <w:szCs w:val="22"/>
                <w:lang w:bidi="ar"/>
              </w:rPr>
              <w:t>三资企业</w:t>
            </w:r>
          </w:p>
        </w:tc>
        <w:tc>
          <w:tcPr>
            <w:tcW w:w="2436" w:type="dxa"/>
            <w:tcBorders>
              <w:top w:val="nil"/>
              <w:left w:val="nil"/>
              <w:bottom w:val="single" w:sz="8" w:space="0" w:color="8EAADB"/>
              <w:right w:val="single" w:sz="8" w:space="0" w:color="8EAADB"/>
            </w:tcBorders>
            <w:shd w:val="clear" w:color="auto" w:fill="auto"/>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sz w:val="22"/>
                <w:szCs w:val="22"/>
                <w:lang w:bidi="ar"/>
              </w:rPr>
              <w:t>117</w:t>
            </w:r>
          </w:p>
        </w:tc>
        <w:tc>
          <w:tcPr>
            <w:tcW w:w="2434" w:type="dxa"/>
            <w:tcBorders>
              <w:top w:val="nil"/>
              <w:left w:val="nil"/>
              <w:bottom w:val="single" w:sz="8" w:space="0" w:color="8EAADB"/>
              <w:right w:val="single" w:sz="8" w:space="0" w:color="8EAADB"/>
            </w:tcBorders>
            <w:shd w:val="clear" w:color="auto" w:fill="auto"/>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2.98%</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000000" w:fill="D9E2F3"/>
            <w:vAlign w:val="center"/>
          </w:tcPr>
          <w:p w:rsidR="00A4638C" w:rsidRDefault="00000000">
            <w:pPr>
              <w:jc w:val="center"/>
              <w:textAlignment w:val="center"/>
              <w:rPr>
                <w:b w:val="0"/>
                <w:color w:val="000000"/>
              </w:rPr>
            </w:pPr>
            <w:r>
              <w:rPr>
                <w:rFonts w:hint="eastAsia"/>
                <w:color w:val="000000"/>
                <w:sz w:val="22"/>
                <w:szCs w:val="22"/>
                <w:lang w:bidi="ar"/>
              </w:rPr>
              <w:t>国有企业</w:t>
            </w:r>
          </w:p>
        </w:tc>
        <w:tc>
          <w:tcPr>
            <w:tcW w:w="2436"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sz w:val="22"/>
                <w:szCs w:val="22"/>
                <w:lang w:bidi="ar"/>
              </w:rPr>
              <w:t>117</w:t>
            </w:r>
          </w:p>
        </w:tc>
        <w:tc>
          <w:tcPr>
            <w:tcW w:w="2434"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2.98%</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auto" w:fill="auto"/>
            <w:vAlign w:val="center"/>
          </w:tcPr>
          <w:p w:rsidR="00A4638C" w:rsidRDefault="00000000">
            <w:pPr>
              <w:jc w:val="center"/>
              <w:textAlignment w:val="center"/>
              <w:rPr>
                <w:b w:val="0"/>
                <w:color w:val="000000"/>
              </w:rPr>
            </w:pPr>
            <w:r>
              <w:rPr>
                <w:rFonts w:hint="eastAsia"/>
                <w:color w:val="000000"/>
                <w:sz w:val="22"/>
                <w:szCs w:val="22"/>
                <w:lang w:bidi="ar"/>
              </w:rPr>
              <w:t>其他事业单位</w:t>
            </w:r>
          </w:p>
        </w:tc>
        <w:tc>
          <w:tcPr>
            <w:tcW w:w="2436" w:type="dxa"/>
            <w:tcBorders>
              <w:top w:val="nil"/>
              <w:left w:val="nil"/>
              <w:bottom w:val="single" w:sz="8" w:space="0" w:color="8EAADB"/>
              <w:right w:val="single" w:sz="8" w:space="0" w:color="8EAADB"/>
            </w:tcBorders>
            <w:shd w:val="clear" w:color="auto" w:fill="auto"/>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sz w:val="22"/>
                <w:szCs w:val="22"/>
                <w:lang w:bidi="ar"/>
              </w:rPr>
              <w:t>51</w:t>
            </w:r>
          </w:p>
        </w:tc>
        <w:tc>
          <w:tcPr>
            <w:tcW w:w="2434" w:type="dxa"/>
            <w:tcBorders>
              <w:top w:val="nil"/>
              <w:left w:val="nil"/>
              <w:bottom w:val="single" w:sz="8" w:space="0" w:color="8EAADB"/>
              <w:right w:val="single" w:sz="8" w:space="0" w:color="8EAADB"/>
            </w:tcBorders>
            <w:shd w:val="clear" w:color="auto" w:fill="auto"/>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1.30%</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000000" w:fill="D9E2F3"/>
            <w:vAlign w:val="center"/>
          </w:tcPr>
          <w:p w:rsidR="00A4638C" w:rsidRDefault="00000000">
            <w:pPr>
              <w:jc w:val="center"/>
              <w:textAlignment w:val="center"/>
              <w:rPr>
                <w:b w:val="0"/>
                <w:color w:val="000000"/>
              </w:rPr>
            </w:pPr>
            <w:r>
              <w:rPr>
                <w:rFonts w:hint="eastAsia"/>
                <w:color w:val="000000"/>
                <w:sz w:val="22"/>
                <w:szCs w:val="22"/>
                <w:lang w:bidi="ar"/>
              </w:rPr>
              <w:t>机关</w:t>
            </w:r>
          </w:p>
        </w:tc>
        <w:tc>
          <w:tcPr>
            <w:tcW w:w="2436"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sz w:val="22"/>
                <w:szCs w:val="22"/>
                <w:lang w:bidi="ar"/>
              </w:rPr>
              <w:t>19</w:t>
            </w:r>
          </w:p>
        </w:tc>
        <w:tc>
          <w:tcPr>
            <w:tcW w:w="2434"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0.48%</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auto" w:fill="auto"/>
            <w:vAlign w:val="center"/>
          </w:tcPr>
          <w:p w:rsidR="00A4638C" w:rsidRDefault="00000000">
            <w:pPr>
              <w:jc w:val="center"/>
              <w:textAlignment w:val="center"/>
              <w:rPr>
                <w:b w:val="0"/>
                <w:color w:val="000000"/>
              </w:rPr>
            </w:pPr>
            <w:r>
              <w:rPr>
                <w:rFonts w:hint="eastAsia"/>
                <w:color w:val="000000"/>
                <w:sz w:val="22"/>
                <w:szCs w:val="22"/>
                <w:lang w:bidi="ar"/>
              </w:rPr>
              <w:t>科研设计单位</w:t>
            </w:r>
          </w:p>
        </w:tc>
        <w:tc>
          <w:tcPr>
            <w:tcW w:w="2436" w:type="dxa"/>
            <w:tcBorders>
              <w:top w:val="nil"/>
              <w:left w:val="nil"/>
              <w:bottom w:val="single" w:sz="8" w:space="0" w:color="8EAADB"/>
              <w:right w:val="single" w:sz="8" w:space="0" w:color="8EAADB"/>
            </w:tcBorders>
            <w:shd w:val="clear" w:color="auto" w:fill="auto"/>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sz w:val="22"/>
                <w:szCs w:val="22"/>
                <w:lang w:bidi="ar"/>
              </w:rPr>
              <w:t>16</w:t>
            </w:r>
          </w:p>
        </w:tc>
        <w:tc>
          <w:tcPr>
            <w:tcW w:w="2434" w:type="dxa"/>
            <w:tcBorders>
              <w:top w:val="nil"/>
              <w:left w:val="nil"/>
              <w:bottom w:val="single" w:sz="8" w:space="0" w:color="8EAADB"/>
              <w:right w:val="single" w:sz="8" w:space="0" w:color="8EAADB"/>
            </w:tcBorders>
            <w:shd w:val="clear" w:color="auto" w:fill="auto"/>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0.41%</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000000" w:fill="D9E2F3"/>
            <w:vAlign w:val="center"/>
          </w:tcPr>
          <w:p w:rsidR="00A4638C" w:rsidRDefault="00000000">
            <w:pPr>
              <w:jc w:val="center"/>
              <w:textAlignment w:val="center"/>
              <w:rPr>
                <w:b w:val="0"/>
                <w:color w:val="000000"/>
              </w:rPr>
            </w:pPr>
            <w:r>
              <w:rPr>
                <w:rFonts w:hint="eastAsia"/>
                <w:color w:val="000000"/>
                <w:sz w:val="22"/>
                <w:szCs w:val="22"/>
                <w:lang w:bidi="ar"/>
              </w:rPr>
              <w:t>医疗卫生单位</w:t>
            </w:r>
          </w:p>
        </w:tc>
        <w:tc>
          <w:tcPr>
            <w:tcW w:w="2436"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sz w:val="22"/>
                <w:szCs w:val="22"/>
                <w:lang w:bidi="ar"/>
              </w:rPr>
              <w:t>11</w:t>
            </w:r>
          </w:p>
        </w:tc>
        <w:tc>
          <w:tcPr>
            <w:tcW w:w="2434"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0.28%</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auto" w:fill="auto"/>
            <w:vAlign w:val="center"/>
          </w:tcPr>
          <w:p w:rsidR="00A4638C" w:rsidRDefault="00000000">
            <w:pPr>
              <w:jc w:val="center"/>
              <w:textAlignment w:val="center"/>
              <w:rPr>
                <w:b w:val="0"/>
                <w:color w:val="000000"/>
              </w:rPr>
            </w:pPr>
            <w:r>
              <w:rPr>
                <w:rFonts w:hint="eastAsia"/>
                <w:color w:val="000000"/>
                <w:sz w:val="22"/>
                <w:szCs w:val="22"/>
                <w:lang w:bidi="ar"/>
              </w:rPr>
              <w:t>中初教育单位</w:t>
            </w:r>
          </w:p>
        </w:tc>
        <w:tc>
          <w:tcPr>
            <w:tcW w:w="2436" w:type="dxa"/>
            <w:tcBorders>
              <w:top w:val="nil"/>
              <w:left w:val="nil"/>
              <w:bottom w:val="single" w:sz="8" w:space="0" w:color="8EAADB"/>
              <w:right w:val="single" w:sz="8" w:space="0" w:color="8EAADB"/>
            </w:tcBorders>
            <w:shd w:val="clear" w:color="auto" w:fill="auto"/>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sz w:val="22"/>
                <w:szCs w:val="22"/>
                <w:lang w:bidi="ar"/>
              </w:rPr>
              <w:t>11</w:t>
            </w:r>
          </w:p>
        </w:tc>
        <w:tc>
          <w:tcPr>
            <w:tcW w:w="2434" w:type="dxa"/>
            <w:tcBorders>
              <w:top w:val="nil"/>
              <w:left w:val="nil"/>
              <w:bottom w:val="single" w:sz="8" w:space="0" w:color="8EAADB"/>
              <w:right w:val="single" w:sz="8" w:space="0" w:color="8EAADB"/>
            </w:tcBorders>
            <w:shd w:val="clear" w:color="auto" w:fill="auto"/>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0.28%</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000000" w:fill="D9E2F3"/>
            <w:vAlign w:val="center"/>
          </w:tcPr>
          <w:p w:rsidR="00A4638C" w:rsidRDefault="00000000">
            <w:pPr>
              <w:jc w:val="center"/>
              <w:textAlignment w:val="center"/>
              <w:rPr>
                <w:b w:val="0"/>
                <w:color w:val="000000"/>
              </w:rPr>
            </w:pPr>
            <w:r>
              <w:rPr>
                <w:rFonts w:hint="eastAsia"/>
                <w:color w:val="000000"/>
                <w:sz w:val="22"/>
                <w:szCs w:val="22"/>
                <w:lang w:bidi="ar"/>
              </w:rPr>
              <w:t>高等教育单位</w:t>
            </w:r>
          </w:p>
        </w:tc>
        <w:tc>
          <w:tcPr>
            <w:tcW w:w="2436"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sz w:val="22"/>
                <w:szCs w:val="22"/>
                <w:lang w:bidi="ar"/>
              </w:rPr>
              <w:t>6</w:t>
            </w:r>
          </w:p>
        </w:tc>
        <w:tc>
          <w:tcPr>
            <w:tcW w:w="2434"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0.15%</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auto" w:fill="auto"/>
            <w:vAlign w:val="center"/>
          </w:tcPr>
          <w:p w:rsidR="00A4638C" w:rsidRDefault="00000000">
            <w:pPr>
              <w:jc w:val="center"/>
              <w:textAlignment w:val="center"/>
              <w:rPr>
                <w:b w:val="0"/>
                <w:color w:val="000000"/>
              </w:rPr>
            </w:pPr>
            <w:r>
              <w:rPr>
                <w:rFonts w:hint="eastAsia"/>
                <w:color w:val="000000"/>
                <w:sz w:val="22"/>
                <w:szCs w:val="22"/>
                <w:lang w:bidi="ar"/>
              </w:rPr>
              <w:t>城镇社区</w:t>
            </w:r>
          </w:p>
        </w:tc>
        <w:tc>
          <w:tcPr>
            <w:tcW w:w="2436" w:type="dxa"/>
            <w:tcBorders>
              <w:top w:val="nil"/>
              <w:left w:val="nil"/>
              <w:bottom w:val="single" w:sz="8" w:space="0" w:color="8EAADB"/>
              <w:right w:val="single" w:sz="8" w:space="0" w:color="8EAADB"/>
            </w:tcBorders>
            <w:shd w:val="clear" w:color="auto" w:fill="auto"/>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sz w:val="22"/>
                <w:szCs w:val="22"/>
                <w:lang w:bidi="ar"/>
              </w:rPr>
              <w:t>3</w:t>
            </w:r>
          </w:p>
        </w:tc>
        <w:tc>
          <w:tcPr>
            <w:tcW w:w="2434" w:type="dxa"/>
            <w:tcBorders>
              <w:top w:val="nil"/>
              <w:left w:val="nil"/>
              <w:bottom w:val="single" w:sz="8" w:space="0" w:color="8EAADB"/>
              <w:right w:val="single" w:sz="8" w:space="0" w:color="8EAADB"/>
            </w:tcBorders>
            <w:shd w:val="clear" w:color="auto" w:fill="auto"/>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0.08%</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000000" w:fill="D9E2F3"/>
            <w:vAlign w:val="center"/>
          </w:tcPr>
          <w:p w:rsidR="00A4638C" w:rsidRDefault="00000000">
            <w:pPr>
              <w:jc w:val="center"/>
              <w:textAlignment w:val="center"/>
              <w:rPr>
                <w:b w:val="0"/>
                <w:color w:val="000000"/>
              </w:rPr>
            </w:pPr>
            <w:r>
              <w:rPr>
                <w:rFonts w:hint="eastAsia"/>
                <w:color w:val="000000"/>
                <w:sz w:val="22"/>
                <w:szCs w:val="22"/>
                <w:lang w:bidi="ar"/>
              </w:rPr>
              <w:t>其他</w:t>
            </w:r>
          </w:p>
        </w:tc>
        <w:tc>
          <w:tcPr>
            <w:tcW w:w="2436"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sz w:val="22"/>
                <w:szCs w:val="22"/>
                <w:lang w:bidi="ar"/>
              </w:rPr>
              <w:t>3</w:t>
            </w:r>
          </w:p>
        </w:tc>
        <w:tc>
          <w:tcPr>
            <w:tcW w:w="2434"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0.08%</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auto" w:fill="auto"/>
            <w:vAlign w:val="center"/>
          </w:tcPr>
          <w:p w:rsidR="00A4638C" w:rsidRDefault="00000000">
            <w:pPr>
              <w:jc w:val="center"/>
              <w:textAlignment w:val="center"/>
              <w:rPr>
                <w:b w:val="0"/>
                <w:color w:val="000000"/>
              </w:rPr>
            </w:pPr>
            <w:r>
              <w:rPr>
                <w:rFonts w:hint="eastAsia"/>
                <w:color w:val="000000"/>
                <w:sz w:val="22"/>
                <w:szCs w:val="22"/>
                <w:lang w:bidi="ar"/>
              </w:rPr>
              <w:t>农村建制村</w:t>
            </w:r>
          </w:p>
        </w:tc>
        <w:tc>
          <w:tcPr>
            <w:tcW w:w="2436" w:type="dxa"/>
            <w:tcBorders>
              <w:top w:val="nil"/>
              <w:left w:val="nil"/>
              <w:bottom w:val="single" w:sz="8" w:space="0" w:color="8EAADB"/>
              <w:right w:val="single" w:sz="8" w:space="0" w:color="8EAADB"/>
            </w:tcBorders>
            <w:shd w:val="clear" w:color="auto" w:fill="auto"/>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sz w:val="22"/>
                <w:szCs w:val="22"/>
                <w:lang w:bidi="ar"/>
              </w:rPr>
              <w:t>1</w:t>
            </w:r>
          </w:p>
        </w:tc>
        <w:tc>
          <w:tcPr>
            <w:tcW w:w="2434" w:type="dxa"/>
            <w:tcBorders>
              <w:top w:val="nil"/>
              <w:left w:val="nil"/>
              <w:bottom w:val="single" w:sz="8" w:space="0" w:color="8EAADB"/>
              <w:right w:val="single" w:sz="8" w:space="0" w:color="8EAADB"/>
            </w:tcBorders>
            <w:shd w:val="clear" w:color="auto" w:fill="auto"/>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0.03%</w:t>
            </w:r>
          </w:p>
        </w:tc>
      </w:tr>
      <w:tr w:rsidR="00A4638C" w:rsidTr="00A4638C">
        <w:trPr>
          <w:trHeight w:val="360"/>
        </w:trPr>
        <w:tc>
          <w:tcPr>
            <w:cnfStyle w:val="001000000000" w:firstRow="0" w:lastRow="0" w:firstColumn="1" w:lastColumn="0" w:oddVBand="0" w:evenVBand="0" w:oddHBand="0" w:evenHBand="0" w:firstRowFirstColumn="0" w:firstRowLastColumn="0" w:lastRowFirstColumn="0" w:lastRowLastColumn="0"/>
            <w:tcW w:w="3652" w:type="dxa"/>
            <w:tcBorders>
              <w:top w:val="nil"/>
              <w:left w:val="single" w:sz="8" w:space="0" w:color="8EAADB"/>
              <w:bottom w:val="single" w:sz="8" w:space="0" w:color="8EAADB"/>
              <w:right w:val="single" w:sz="8" w:space="0" w:color="8EAADB"/>
            </w:tcBorders>
            <w:shd w:val="clear" w:color="000000" w:fill="D9E2F3"/>
            <w:vAlign w:val="center"/>
          </w:tcPr>
          <w:p w:rsidR="00A4638C" w:rsidRDefault="00000000">
            <w:pPr>
              <w:jc w:val="center"/>
              <w:textAlignment w:val="center"/>
              <w:rPr>
                <w:b w:val="0"/>
                <w:color w:val="000000"/>
              </w:rPr>
            </w:pPr>
            <w:r>
              <w:rPr>
                <w:rFonts w:hint="eastAsia"/>
                <w:color w:val="000000"/>
                <w:lang w:bidi="ar"/>
              </w:rPr>
              <w:t>合计</w:t>
            </w:r>
          </w:p>
        </w:tc>
        <w:tc>
          <w:tcPr>
            <w:tcW w:w="2436" w:type="dxa"/>
            <w:tcBorders>
              <w:top w:val="nil"/>
              <w:left w:val="nil"/>
              <w:bottom w:val="single" w:sz="8" w:space="0" w:color="8EAADB"/>
              <w:right w:val="single" w:sz="8" w:space="0" w:color="8EAADB"/>
            </w:tcBorders>
            <w:shd w:val="clear" w:color="000000" w:fill="D9E2F3"/>
            <w:vAlign w:val="center"/>
          </w:tcPr>
          <w:p w:rsidR="00A4638C"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color w:val="000000"/>
              </w:rPr>
            </w:pPr>
            <w:r>
              <w:rPr>
                <w:rFonts w:hint="eastAsia"/>
                <w:color w:val="000000"/>
                <w:lang w:bidi="ar"/>
              </w:rPr>
              <w:t>3923</w:t>
            </w:r>
          </w:p>
        </w:tc>
        <w:tc>
          <w:tcPr>
            <w:tcW w:w="2434" w:type="dxa"/>
            <w:tcBorders>
              <w:top w:val="nil"/>
              <w:left w:val="nil"/>
              <w:bottom w:val="single" w:sz="8" w:space="0" w:color="8EAADB"/>
              <w:right w:val="single" w:sz="8" w:space="0" w:color="8EAADB"/>
            </w:tcBorders>
            <w:shd w:val="clear" w:color="000000" w:fill="D9E2F3"/>
            <w:vAlign w:val="center"/>
          </w:tcPr>
          <w:p w:rsidR="00A4638C" w:rsidRDefault="00A4638C">
            <w:pPr>
              <w:jc w:val="center"/>
              <w:cnfStyle w:val="000000000000" w:firstRow="0" w:lastRow="0" w:firstColumn="0" w:lastColumn="0" w:oddVBand="0" w:evenVBand="0" w:oddHBand="0" w:evenHBand="0" w:firstRowFirstColumn="0" w:firstRowLastColumn="0" w:lastRowFirstColumn="0" w:lastRowLastColumn="0"/>
              <w:rPr>
                <w:color w:val="000000"/>
              </w:rPr>
            </w:pPr>
          </w:p>
        </w:tc>
      </w:tr>
    </w:tbl>
    <w:p w:rsidR="00A4638C" w:rsidRDefault="00A4638C">
      <w:pPr>
        <w:spacing w:line="0" w:lineRule="atLeast"/>
        <w:rPr>
          <w:sz w:val="20"/>
          <w:szCs w:val="20"/>
        </w:rPr>
      </w:pPr>
    </w:p>
    <w:p w:rsidR="00A4638C" w:rsidRDefault="00000000">
      <w:pPr>
        <w:spacing w:line="0" w:lineRule="atLeast"/>
        <w:ind w:firstLineChars="300" w:firstLine="600"/>
        <w:rPr>
          <w:b/>
          <w:bCs/>
        </w:rPr>
      </w:pPr>
      <w:r>
        <w:rPr>
          <w:sz w:val="20"/>
          <w:szCs w:val="20"/>
        </w:rPr>
        <w:t>注：本表中就业人数指就业去向为签就业协议形式就业、签劳动合同形式就业、其他录用形式就业的毕业生（不含</w:t>
      </w:r>
      <w:r>
        <w:rPr>
          <w:rFonts w:hint="eastAsia"/>
          <w:sz w:val="20"/>
          <w:szCs w:val="20"/>
        </w:rPr>
        <w:t>升学、出国、</w:t>
      </w:r>
      <w:r>
        <w:rPr>
          <w:sz w:val="20"/>
          <w:szCs w:val="20"/>
        </w:rPr>
        <w:t>自由职业</w:t>
      </w:r>
      <w:r>
        <w:rPr>
          <w:rFonts w:hint="eastAsia"/>
          <w:sz w:val="20"/>
          <w:szCs w:val="20"/>
        </w:rPr>
        <w:t>、西部计划、选调生、</w:t>
      </w:r>
      <w:r>
        <w:rPr>
          <w:sz w:val="20"/>
          <w:szCs w:val="20"/>
        </w:rPr>
        <w:t>自主创业</w:t>
      </w:r>
      <w:r>
        <w:rPr>
          <w:rFonts w:hint="eastAsia"/>
          <w:sz w:val="20"/>
          <w:szCs w:val="20"/>
        </w:rPr>
        <w:t>及其他地方基层就业</w:t>
      </w:r>
      <w:r>
        <w:rPr>
          <w:sz w:val="20"/>
          <w:szCs w:val="20"/>
        </w:rPr>
        <w:t>的毕业生）。</w:t>
      </w:r>
    </w:p>
    <w:p w:rsidR="00A4638C" w:rsidRDefault="00000000">
      <w:pPr>
        <w:pStyle w:val="4"/>
        <w:numPr>
          <w:ilvl w:val="0"/>
          <w:numId w:val="0"/>
        </w:numPr>
        <w:rPr>
          <w:sz w:val="24"/>
          <w:szCs w:val="24"/>
        </w:rPr>
      </w:pPr>
      <w:bookmarkStart w:id="15" w:name="_Hlk59540001"/>
      <w:bookmarkEnd w:id="15"/>
      <w:r>
        <w:rPr>
          <w:rFonts w:hint="eastAsia"/>
          <w:sz w:val="24"/>
          <w:szCs w:val="24"/>
        </w:rPr>
        <w:lastRenderedPageBreak/>
        <w:t>7.</w:t>
      </w:r>
      <w:r>
        <w:rPr>
          <w:rFonts w:hint="eastAsia"/>
          <w:sz w:val="24"/>
          <w:szCs w:val="24"/>
        </w:rPr>
        <w:t>就业渠道</w:t>
      </w:r>
    </w:p>
    <w:p w:rsidR="00A4638C" w:rsidRDefault="00000000">
      <w:pPr>
        <w:pStyle w:val="reader-word-layer"/>
        <w:spacing w:line="360" w:lineRule="auto"/>
        <w:ind w:firstLineChars="200" w:firstLine="480"/>
      </w:pPr>
      <w:r>
        <w:rPr>
          <w:rFonts w:hint="eastAsia"/>
        </w:rPr>
        <w:t>本题为多选题，根据调查结果显示，本次回收的3962份有效问卷中，选择</w:t>
      </w:r>
      <w:r>
        <w:t>就业</w:t>
      </w:r>
      <w:r>
        <w:rPr>
          <w:rFonts w:hint="eastAsia"/>
        </w:rPr>
        <w:t>渠道的</w:t>
      </w:r>
      <w:r>
        <w:t>人数为</w:t>
      </w:r>
      <w:r>
        <w:rPr>
          <w:rFonts w:hint="eastAsia"/>
        </w:rPr>
        <w:t>946人。调研设计将毕业生就业渠道分为五种途径，包括：</w:t>
      </w:r>
      <w:r>
        <w:t>校内就业</w:t>
      </w:r>
      <w:r>
        <w:rPr>
          <w:rFonts w:hint="eastAsia"/>
        </w:rPr>
        <w:t>渠道、</w:t>
      </w:r>
      <w:r>
        <w:t>政府就业</w:t>
      </w:r>
      <w:r>
        <w:rPr>
          <w:rFonts w:hint="eastAsia"/>
        </w:rPr>
        <w:t>渠道、</w:t>
      </w:r>
      <w:r>
        <w:t>政府公招考</w:t>
      </w:r>
      <w:proofErr w:type="gramStart"/>
      <w:r>
        <w:t>试就业</w:t>
      </w:r>
      <w:proofErr w:type="gramEnd"/>
      <w:r>
        <w:rPr>
          <w:rFonts w:hint="eastAsia"/>
        </w:rPr>
        <w:t>渠道、</w:t>
      </w:r>
      <w:r>
        <w:t>互联网等其他就业</w:t>
      </w:r>
      <w:r>
        <w:rPr>
          <w:rFonts w:hint="eastAsia"/>
        </w:rPr>
        <w:t>渠道、家庭及社会关系就业渠道，具体说明如下：</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769"/>
        <w:gridCol w:w="1024"/>
        <w:gridCol w:w="3729"/>
      </w:tblGrid>
      <w:tr w:rsidR="00A4638C">
        <w:trPr>
          <w:trHeight w:val="500"/>
        </w:trPr>
        <w:tc>
          <w:tcPr>
            <w:tcW w:w="2210" w:type="pct"/>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601" w:type="pct"/>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2187" w:type="pct"/>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2210" w:type="pct"/>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校内就业渠道（双选会、宣讲会、就业网、老师推荐、校企合作）</w:t>
            </w:r>
          </w:p>
        </w:tc>
        <w:tc>
          <w:tcPr>
            <w:tcW w:w="601" w:type="pct"/>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564</w:t>
            </w:r>
          </w:p>
        </w:tc>
        <w:tc>
          <w:tcPr>
            <w:tcW w:w="2187" w:type="pct"/>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9pt">
                  <v:imagedata r:id="rId17" o:title=""/>
                </v:shape>
              </w:pict>
            </w:r>
            <w:r>
              <w:pict>
                <v:shape id="_x0000_i1026" type="#_x0000_t75" style="width:43.5pt;height:9pt">
                  <v:imagedata r:id="rId18" o:title=""/>
                </v:shape>
              </w:pict>
            </w:r>
            <w:r>
              <w:t>59.62%</w:t>
            </w:r>
          </w:p>
        </w:tc>
      </w:tr>
      <w:tr w:rsidR="00A4638C">
        <w:trPr>
          <w:trHeight w:val="500"/>
        </w:trPr>
        <w:tc>
          <w:tcPr>
            <w:tcW w:w="2210" w:type="pct"/>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政府就业渠道（政府机构、人才交流中心）</w:t>
            </w:r>
          </w:p>
        </w:tc>
        <w:tc>
          <w:tcPr>
            <w:tcW w:w="601" w:type="pct"/>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255</w:t>
            </w:r>
          </w:p>
        </w:tc>
        <w:tc>
          <w:tcPr>
            <w:tcW w:w="2187" w:type="pct"/>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C76E65">
            <w:r>
              <w:pict>
                <v:shape id="_x0000_i1027" type="#_x0000_t75" style="width:27.75pt;height:9pt">
                  <v:imagedata r:id="rId19" o:title=""/>
                </v:shape>
              </w:pict>
            </w:r>
            <w:r w:rsidR="00000000">
              <w:pict>
                <v:shape id="_x0000_i1028" type="#_x0000_t75" style="width:78pt;height:9pt">
                  <v:imagedata r:id="rId20" o:title=""/>
                </v:shape>
              </w:pict>
            </w:r>
            <w:r w:rsidR="00000000">
              <w:t>26.96%</w:t>
            </w:r>
          </w:p>
        </w:tc>
      </w:tr>
      <w:tr w:rsidR="00A4638C">
        <w:trPr>
          <w:trHeight w:val="500"/>
        </w:trPr>
        <w:tc>
          <w:tcPr>
            <w:tcW w:w="2210" w:type="pct"/>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政府公招考</w:t>
            </w:r>
            <w:proofErr w:type="gramStart"/>
            <w:r>
              <w:rPr>
                <w:rFonts w:hint="eastAsia"/>
              </w:rPr>
              <w:t>试就业</w:t>
            </w:r>
            <w:proofErr w:type="gramEnd"/>
            <w:r>
              <w:rPr>
                <w:rFonts w:hint="eastAsia"/>
              </w:rPr>
              <w:t>渠道</w:t>
            </w:r>
          </w:p>
        </w:tc>
        <w:tc>
          <w:tcPr>
            <w:tcW w:w="601" w:type="pct"/>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207</w:t>
            </w:r>
          </w:p>
        </w:tc>
        <w:tc>
          <w:tcPr>
            <w:tcW w:w="2187" w:type="pct"/>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29" type="#_x0000_t75" style="width:23.25pt;height:9pt">
                  <v:imagedata r:id="rId21" o:title=""/>
                </v:shape>
              </w:pict>
            </w:r>
            <w:r>
              <w:pict>
                <v:shape id="_x0000_i1030" type="#_x0000_t75" style="width:83.25pt;height:9pt">
                  <v:imagedata r:id="rId22" o:title=""/>
                </v:shape>
              </w:pict>
            </w:r>
            <w:r>
              <w:t>21.88%</w:t>
            </w:r>
          </w:p>
        </w:tc>
      </w:tr>
      <w:tr w:rsidR="00A4638C">
        <w:trPr>
          <w:trHeight w:val="500"/>
        </w:trPr>
        <w:tc>
          <w:tcPr>
            <w:tcW w:w="2210" w:type="pct"/>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家庭及社会关系就业渠道</w:t>
            </w:r>
          </w:p>
        </w:tc>
        <w:tc>
          <w:tcPr>
            <w:tcW w:w="601" w:type="pct"/>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312</w:t>
            </w:r>
          </w:p>
        </w:tc>
        <w:tc>
          <w:tcPr>
            <w:tcW w:w="2187" w:type="pct"/>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31" type="#_x0000_t75" style="width:34.5pt;height:9pt">
                  <v:imagedata r:id="rId23" o:title=""/>
                </v:shape>
              </w:pict>
            </w:r>
            <w:r>
              <w:pict>
                <v:shape id="_x0000_i1032" type="#_x0000_t75" style="width:1in;height:9pt">
                  <v:imagedata r:id="rId24" o:title=""/>
                </v:shape>
              </w:pict>
            </w:r>
            <w:r>
              <w:t>32.98%</w:t>
            </w:r>
          </w:p>
        </w:tc>
      </w:tr>
      <w:tr w:rsidR="00A4638C">
        <w:trPr>
          <w:trHeight w:val="500"/>
        </w:trPr>
        <w:tc>
          <w:tcPr>
            <w:tcW w:w="2210" w:type="pct"/>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互联网等其他就业渠道</w:t>
            </w:r>
          </w:p>
        </w:tc>
        <w:tc>
          <w:tcPr>
            <w:tcW w:w="601" w:type="pct"/>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660</w:t>
            </w:r>
          </w:p>
        </w:tc>
        <w:tc>
          <w:tcPr>
            <w:tcW w:w="2187" w:type="pct"/>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C76E65">
            <w:r>
              <w:pict>
                <v:shape id="_x0000_i1033" type="#_x0000_t75" style="width:73.5pt;height:9pt">
                  <v:imagedata r:id="rId25" o:title=""/>
                </v:shape>
              </w:pict>
            </w:r>
            <w:r>
              <w:pict>
                <v:shape id="_x0000_i1034" type="#_x0000_t75" style="width:31.5pt;height:9pt">
                  <v:imagedata r:id="rId26" o:title=""/>
                </v:shape>
              </w:pict>
            </w:r>
            <w:r w:rsidR="00000000">
              <w:t>69.77%</w:t>
            </w:r>
          </w:p>
        </w:tc>
      </w:tr>
      <w:tr w:rsidR="00A4638C">
        <w:trPr>
          <w:trHeight w:val="500"/>
        </w:trPr>
        <w:tc>
          <w:tcPr>
            <w:tcW w:w="2210" w:type="pct"/>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本题有效填写人数</w:t>
            </w:r>
          </w:p>
        </w:tc>
        <w:tc>
          <w:tcPr>
            <w:tcW w:w="601" w:type="pct"/>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946</w:t>
            </w:r>
          </w:p>
        </w:tc>
        <w:tc>
          <w:tcPr>
            <w:tcW w:w="2187" w:type="pct"/>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000000">
      <w:pPr>
        <w:pStyle w:val="12"/>
        <w:spacing w:line="0" w:lineRule="atLeast"/>
        <w:ind w:firstLineChars="0" w:firstLine="0"/>
        <w:jc w:val="center"/>
        <w:rPr>
          <w:sz w:val="20"/>
          <w:szCs w:val="20"/>
        </w:rPr>
      </w:pPr>
      <w:r>
        <w:rPr>
          <w:rFonts w:hint="eastAsia"/>
          <w:sz w:val="20"/>
        </w:rPr>
        <w:t>图</w:t>
      </w:r>
      <w:r>
        <w:rPr>
          <w:rFonts w:hint="eastAsia"/>
          <w:sz w:val="20"/>
        </w:rPr>
        <w:t>2-2-2-</w:t>
      </w:r>
      <w:r>
        <w:rPr>
          <w:sz w:val="20"/>
        </w:rPr>
        <w:t>7</w:t>
      </w:r>
      <w:r>
        <w:rPr>
          <w:rFonts w:hint="eastAsia"/>
          <w:sz w:val="20"/>
        </w:rPr>
        <w:t>毕业生就业渠道分布</w:t>
      </w:r>
    </w:p>
    <w:p w:rsidR="00A4638C" w:rsidRDefault="00000000">
      <w:pPr>
        <w:pStyle w:val="12"/>
        <w:spacing w:line="0" w:lineRule="atLeast"/>
        <w:ind w:firstLineChars="0"/>
        <w:jc w:val="left"/>
        <w:rPr>
          <w:sz w:val="20"/>
        </w:rPr>
      </w:pPr>
      <w:r>
        <w:rPr>
          <w:sz w:val="20"/>
        </w:rPr>
        <w:t>1</w:t>
      </w:r>
      <w:r>
        <w:rPr>
          <w:rFonts w:hint="eastAsia"/>
          <w:sz w:val="20"/>
        </w:rPr>
        <w:t>．</w:t>
      </w:r>
      <w:r>
        <w:rPr>
          <w:sz w:val="20"/>
        </w:rPr>
        <w:t>校内就业渠道包括：</w:t>
      </w:r>
      <w:r>
        <w:rPr>
          <w:rFonts w:hint="eastAsia"/>
          <w:sz w:val="20"/>
        </w:rPr>
        <w:t>学校</w:t>
      </w:r>
      <w:r>
        <w:rPr>
          <w:sz w:val="20"/>
        </w:rPr>
        <w:t>及各</w:t>
      </w:r>
      <w:r>
        <w:rPr>
          <w:rFonts w:hint="eastAsia"/>
          <w:sz w:val="20"/>
        </w:rPr>
        <w:t>学院</w:t>
      </w:r>
      <w:r>
        <w:rPr>
          <w:sz w:val="20"/>
        </w:rPr>
        <w:t>组织</w:t>
      </w:r>
      <w:proofErr w:type="gramStart"/>
      <w:r>
        <w:rPr>
          <w:sz w:val="20"/>
        </w:rPr>
        <w:t>双选会专场</w:t>
      </w:r>
      <w:proofErr w:type="gramEnd"/>
      <w:r>
        <w:rPr>
          <w:sz w:val="20"/>
        </w:rPr>
        <w:t>招聘会；学院就业网、</w:t>
      </w:r>
      <w:proofErr w:type="gramStart"/>
      <w:r>
        <w:rPr>
          <w:sz w:val="20"/>
        </w:rPr>
        <w:t>微信公众</w:t>
      </w:r>
      <w:r>
        <w:rPr>
          <w:rFonts w:hint="eastAsia"/>
          <w:sz w:val="20"/>
        </w:rPr>
        <w:t>号</w:t>
      </w:r>
      <w:r>
        <w:rPr>
          <w:sz w:val="20"/>
        </w:rPr>
        <w:t>发</w:t>
      </w:r>
      <w:proofErr w:type="gramEnd"/>
      <w:r>
        <w:rPr>
          <w:sz w:val="20"/>
        </w:rPr>
        <w:t>的岗位信息；校内老师推荐；校企合作解决就业。</w:t>
      </w:r>
    </w:p>
    <w:p w:rsidR="00A4638C" w:rsidRDefault="00000000">
      <w:pPr>
        <w:pStyle w:val="12"/>
        <w:spacing w:line="0" w:lineRule="atLeast"/>
        <w:ind w:firstLine="400"/>
        <w:jc w:val="left"/>
        <w:rPr>
          <w:sz w:val="20"/>
        </w:rPr>
      </w:pPr>
      <w:r>
        <w:rPr>
          <w:rFonts w:hint="eastAsia"/>
          <w:sz w:val="20"/>
        </w:rPr>
        <w:t>2</w:t>
      </w:r>
      <w:r>
        <w:rPr>
          <w:rFonts w:hint="eastAsia"/>
          <w:sz w:val="20"/>
        </w:rPr>
        <w:t>．</w:t>
      </w:r>
      <w:r>
        <w:rPr>
          <w:sz w:val="20"/>
        </w:rPr>
        <w:t>政府就业渠道包括：政府机构、人才中心等组织的校外现场招聘。</w:t>
      </w:r>
    </w:p>
    <w:p w:rsidR="00A4638C" w:rsidRDefault="00000000">
      <w:pPr>
        <w:spacing w:line="0" w:lineRule="atLeast"/>
        <w:ind w:firstLineChars="200" w:firstLine="400"/>
        <w:rPr>
          <w:rFonts w:ascii="Calibri" w:hAnsi="Calibri" w:cs="Times New Roman"/>
          <w:sz w:val="20"/>
          <w:szCs w:val="21"/>
        </w:rPr>
      </w:pPr>
      <w:r>
        <w:rPr>
          <w:rFonts w:ascii="Calibri" w:hAnsi="Calibri" w:cs="Times New Roman" w:hint="eastAsia"/>
          <w:sz w:val="20"/>
          <w:szCs w:val="21"/>
        </w:rPr>
        <w:t>3</w:t>
      </w:r>
      <w:r>
        <w:rPr>
          <w:rFonts w:ascii="Calibri" w:hAnsi="Calibri" w:cs="Times New Roman" w:hint="eastAsia"/>
          <w:sz w:val="20"/>
          <w:szCs w:val="21"/>
        </w:rPr>
        <w:t>．</w:t>
      </w:r>
      <w:r>
        <w:rPr>
          <w:rFonts w:ascii="Calibri" w:hAnsi="Calibri" w:cs="Times New Roman"/>
          <w:sz w:val="20"/>
          <w:szCs w:val="21"/>
        </w:rPr>
        <w:t>政府公招考</w:t>
      </w:r>
      <w:proofErr w:type="gramStart"/>
      <w:r>
        <w:rPr>
          <w:rFonts w:ascii="Calibri" w:hAnsi="Calibri" w:cs="Times New Roman"/>
          <w:sz w:val="20"/>
          <w:szCs w:val="21"/>
        </w:rPr>
        <w:t>试就业</w:t>
      </w:r>
      <w:proofErr w:type="gramEnd"/>
      <w:r>
        <w:rPr>
          <w:rFonts w:ascii="Calibri" w:hAnsi="Calibri" w:cs="Times New Roman"/>
          <w:sz w:val="20"/>
          <w:szCs w:val="21"/>
        </w:rPr>
        <w:t>渠道包括：政府机关、事业单位、银行等金融机构的公开招考。</w:t>
      </w:r>
    </w:p>
    <w:p w:rsidR="00A4638C" w:rsidRDefault="00000000">
      <w:pPr>
        <w:spacing w:line="0" w:lineRule="atLeast"/>
        <w:ind w:firstLineChars="200" w:firstLine="400"/>
        <w:rPr>
          <w:rFonts w:ascii="Calibri" w:hAnsi="Calibri" w:cs="Times New Roman"/>
          <w:sz w:val="20"/>
          <w:szCs w:val="21"/>
        </w:rPr>
      </w:pPr>
      <w:r>
        <w:rPr>
          <w:rFonts w:ascii="Calibri" w:hAnsi="Calibri" w:cs="Times New Roman" w:hint="eastAsia"/>
          <w:sz w:val="20"/>
          <w:szCs w:val="21"/>
        </w:rPr>
        <w:t>4</w:t>
      </w:r>
      <w:r>
        <w:rPr>
          <w:rFonts w:ascii="Calibri" w:hAnsi="Calibri" w:cs="Times New Roman" w:hint="eastAsia"/>
          <w:sz w:val="20"/>
          <w:szCs w:val="21"/>
        </w:rPr>
        <w:t>．</w:t>
      </w:r>
      <w:r>
        <w:rPr>
          <w:rFonts w:ascii="Calibri" w:hAnsi="Calibri" w:cs="Times New Roman"/>
          <w:sz w:val="20"/>
          <w:szCs w:val="21"/>
        </w:rPr>
        <w:t>互联网等其他就业渠道包括：利用互联网求职网站进行求职。</w:t>
      </w:r>
    </w:p>
    <w:p w:rsidR="00A4638C" w:rsidRDefault="00000000">
      <w:pPr>
        <w:spacing w:line="0" w:lineRule="atLeast"/>
        <w:ind w:firstLineChars="200" w:firstLine="400"/>
      </w:pPr>
      <w:r>
        <w:rPr>
          <w:rFonts w:ascii="Calibri" w:hAnsi="Calibri" w:cs="Times New Roman" w:hint="eastAsia"/>
          <w:sz w:val="20"/>
          <w:szCs w:val="21"/>
        </w:rPr>
        <w:t>5</w:t>
      </w:r>
      <w:r>
        <w:rPr>
          <w:rFonts w:ascii="Calibri" w:hAnsi="Calibri" w:cs="Times New Roman" w:hint="eastAsia"/>
          <w:sz w:val="20"/>
          <w:szCs w:val="21"/>
        </w:rPr>
        <w:t>．家庭及社会关系就业渠道包括：利用家庭社会关系解决就业。</w:t>
      </w:r>
    </w:p>
    <w:p w:rsidR="00A4638C" w:rsidRDefault="00000000">
      <w:pPr>
        <w:pStyle w:val="2"/>
        <w:numPr>
          <w:ilvl w:val="1"/>
          <w:numId w:val="0"/>
        </w:numPr>
        <w:rPr>
          <w:sz w:val="30"/>
          <w:szCs w:val="30"/>
        </w:rPr>
      </w:pPr>
      <w:bookmarkStart w:id="16" w:name="_Toc123231997"/>
      <w:r>
        <w:rPr>
          <w:rFonts w:hint="eastAsia"/>
          <w:sz w:val="30"/>
          <w:szCs w:val="30"/>
        </w:rPr>
        <w:t>三、升学及出国情况</w:t>
      </w:r>
      <w:bookmarkEnd w:id="16"/>
    </w:p>
    <w:p w:rsidR="00A4638C" w:rsidRDefault="00000000">
      <w:pPr>
        <w:pStyle w:val="3"/>
        <w:numPr>
          <w:ilvl w:val="2"/>
          <w:numId w:val="0"/>
        </w:numPr>
        <w:spacing w:line="415" w:lineRule="auto"/>
        <w:rPr>
          <w:sz w:val="28"/>
          <w:szCs w:val="28"/>
        </w:rPr>
      </w:pPr>
      <w:bookmarkStart w:id="17" w:name="_Toc123231998"/>
      <w:r>
        <w:rPr>
          <w:rFonts w:hint="eastAsia"/>
          <w:sz w:val="28"/>
          <w:szCs w:val="28"/>
        </w:rPr>
        <w:t>（一）升学院校分布</w:t>
      </w:r>
      <w:bookmarkEnd w:id="17"/>
    </w:p>
    <w:p w:rsidR="00A4638C" w:rsidRDefault="00000000">
      <w:pPr>
        <w:pStyle w:val="reader-word-layer"/>
        <w:ind w:firstLineChars="200" w:firstLine="480"/>
      </w:pPr>
      <w:r>
        <w:rPr>
          <w:rFonts w:hint="eastAsia"/>
        </w:rPr>
        <w:t>2022届毕业生升学449人，其中考</w:t>
      </w:r>
      <w:proofErr w:type="gramStart"/>
      <w:r>
        <w:rPr>
          <w:rFonts w:hint="eastAsia"/>
        </w:rPr>
        <w:t>研</w:t>
      </w:r>
      <w:proofErr w:type="gramEnd"/>
      <w:r>
        <w:rPr>
          <w:rFonts w:hint="eastAsia"/>
        </w:rPr>
        <w:t>122人，专升本327人。</w:t>
      </w:r>
    </w:p>
    <w:tbl>
      <w:tblPr>
        <w:tblpPr w:leftFromText="180" w:rightFromText="180" w:vertAnchor="text" w:horzAnchor="page" w:tblpX="1880" w:tblpY="42"/>
        <w:tblOverlap w:val="never"/>
        <w:tblW w:w="4869" w:type="pct"/>
        <w:tblCellMar>
          <w:top w:w="15" w:type="dxa"/>
          <w:left w:w="15" w:type="dxa"/>
          <w:bottom w:w="15" w:type="dxa"/>
          <w:right w:w="15" w:type="dxa"/>
        </w:tblCellMar>
        <w:tblLook w:val="04A0" w:firstRow="1" w:lastRow="0" w:firstColumn="1" w:lastColumn="0" w:noHBand="0" w:noVBand="1"/>
      </w:tblPr>
      <w:tblGrid>
        <w:gridCol w:w="1395"/>
        <w:gridCol w:w="5799"/>
        <w:gridCol w:w="924"/>
      </w:tblGrid>
      <w:tr w:rsidR="00A4638C">
        <w:trPr>
          <w:trHeight w:val="318"/>
        </w:trPr>
        <w:tc>
          <w:tcPr>
            <w:tcW w:w="859" w:type="pct"/>
            <w:tcBorders>
              <w:top w:val="single" w:sz="12" w:space="0" w:color="5B9BD5"/>
              <w:left w:val="single" w:sz="12" w:space="0" w:color="5B9BD5"/>
              <w:bottom w:val="single" w:sz="18" w:space="0" w:color="5B9BD5"/>
              <w:right w:val="single" w:sz="12" w:space="0" w:color="5B9BD5"/>
            </w:tcBorders>
            <w:shd w:val="clear" w:color="auto" w:fill="auto"/>
            <w:vAlign w:val="center"/>
          </w:tcPr>
          <w:p w:rsidR="00A4638C" w:rsidRDefault="00000000">
            <w:pPr>
              <w:jc w:val="center"/>
              <w:rPr>
                <w:rFonts w:asciiTheme="minorEastAsia" w:eastAsiaTheme="minorEastAsia" w:hAnsiTheme="minorEastAsia"/>
                <w:bCs/>
                <w:color w:val="000000"/>
              </w:rPr>
            </w:pPr>
            <w:r>
              <w:rPr>
                <w:rFonts w:asciiTheme="minorEastAsia" w:eastAsiaTheme="minorEastAsia" w:hAnsiTheme="minorEastAsia" w:hint="eastAsia"/>
                <w:bCs/>
                <w:color w:val="000000"/>
              </w:rPr>
              <w:t>层次</w:t>
            </w:r>
          </w:p>
        </w:tc>
        <w:tc>
          <w:tcPr>
            <w:tcW w:w="3572" w:type="pct"/>
            <w:tcBorders>
              <w:top w:val="single" w:sz="12" w:space="0" w:color="5B9BD5"/>
              <w:bottom w:val="single" w:sz="18" w:space="0" w:color="5B9BD5"/>
              <w:right w:val="single" w:sz="12" w:space="0" w:color="5B9BD5"/>
            </w:tcBorders>
            <w:shd w:val="clear" w:color="auto" w:fill="auto"/>
            <w:vAlign w:val="center"/>
          </w:tcPr>
          <w:p w:rsidR="00A4638C" w:rsidRDefault="00000000">
            <w:pPr>
              <w:jc w:val="center"/>
              <w:rPr>
                <w:rFonts w:asciiTheme="minorEastAsia" w:eastAsiaTheme="minorEastAsia" w:hAnsiTheme="minorEastAsia"/>
                <w:bCs/>
                <w:color w:val="000000"/>
              </w:rPr>
            </w:pPr>
            <w:r>
              <w:rPr>
                <w:rFonts w:asciiTheme="minorEastAsia" w:eastAsiaTheme="minorEastAsia" w:hAnsiTheme="minorEastAsia" w:hint="eastAsia"/>
                <w:bCs/>
                <w:color w:val="000000"/>
              </w:rPr>
              <w:t>升学院名称</w:t>
            </w:r>
          </w:p>
        </w:tc>
        <w:tc>
          <w:tcPr>
            <w:tcW w:w="569" w:type="pct"/>
            <w:tcBorders>
              <w:top w:val="single" w:sz="12" w:space="0" w:color="5B9BD5"/>
              <w:bottom w:val="single" w:sz="18" w:space="0" w:color="5B9BD5"/>
              <w:right w:val="single" w:sz="12" w:space="0" w:color="5B9BD5"/>
            </w:tcBorders>
            <w:shd w:val="clear" w:color="auto" w:fill="auto"/>
            <w:vAlign w:val="center"/>
          </w:tcPr>
          <w:p w:rsidR="00A4638C" w:rsidRDefault="00000000">
            <w:pPr>
              <w:jc w:val="center"/>
              <w:rPr>
                <w:rFonts w:asciiTheme="minorEastAsia" w:eastAsiaTheme="minorEastAsia" w:hAnsiTheme="minorEastAsia"/>
                <w:bCs/>
                <w:color w:val="000000"/>
              </w:rPr>
            </w:pPr>
            <w:r>
              <w:rPr>
                <w:rFonts w:asciiTheme="minorEastAsia" w:eastAsiaTheme="minorEastAsia" w:hAnsiTheme="minorEastAsia" w:hint="eastAsia"/>
                <w:bCs/>
                <w:color w:val="000000"/>
              </w:rPr>
              <w:t>升学人数</w:t>
            </w:r>
          </w:p>
        </w:tc>
      </w:tr>
      <w:tr w:rsidR="00A4638C">
        <w:trPr>
          <w:trHeight w:val="264"/>
        </w:trPr>
        <w:tc>
          <w:tcPr>
            <w:tcW w:w="859" w:type="pct"/>
            <w:vMerge w:val="restart"/>
            <w:tcBorders>
              <w:top w:val="single" w:sz="12" w:space="0" w:color="5B9BD5"/>
              <w:left w:val="single" w:sz="12" w:space="0" w:color="5B9BD5"/>
              <w:bottom w:val="single" w:sz="12" w:space="0" w:color="5B9BD5"/>
              <w:right w:val="single" w:sz="12" w:space="0" w:color="5B9BD5"/>
            </w:tcBorders>
            <w:shd w:val="clear" w:color="auto" w:fill="D6E6F4"/>
            <w:vAlign w:val="center"/>
          </w:tcPr>
          <w:p w:rsidR="00A4638C" w:rsidRDefault="00000000">
            <w:pPr>
              <w:jc w:val="center"/>
              <w:rPr>
                <w:rFonts w:asciiTheme="minorEastAsia" w:eastAsiaTheme="minorEastAsia" w:hAnsiTheme="minorEastAsia"/>
                <w:bCs/>
                <w:color w:val="000000"/>
              </w:rPr>
            </w:pPr>
            <w:r>
              <w:rPr>
                <w:rFonts w:asciiTheme="minorEastAsia" w:eastAsiaTheme="minorEastAsia" w:hAnsiTheme="minorEastAsia" w:hint="eastAsia"/>
                <w:bCs/>
                <w:color w:val="000000"/>
              </w:rPr>
              <w:t>本科（考研）</w:t>
            </w:r>
          </w:p>
        </w:tc>
        <w:tc>
          <w:tcPr>
            <w:tcW w:w="3572" w:type="pct"/>
            <w:tcBorders>
              <w:top w:val="single" w:sz="12" w:space="0" w:color="5B9BD5"/>
              <w:bottom w:val="single" w:sz="12" w:space="0" w:color="5B9BD5"/>
              <w:right w:val="single" w:sz="12" w:space="0" w:color="5B9BD5"/>
            </w:tcBorders>
            <w:shd w:val="clear" w:color="auto" w:fill="D6E6F4"/>
            <w:vAlign w:val="center"/>
          </w:tcPr>
          <w:p w:rsidR="00A4638C" w:rsidRDefault="00000000">
            <w:pPr>
              <w:jc w:val="center"/>
              <w:rPr>
                <w:rFonts w:asciiTheme="minorEastAsia" w:eastAsiaTheme="minorEastAsia" w:hAnsiTheme="minorEastAsia"/>
                <w:color w:val="000000"/>
              </w:rPr>
            </w:pPr>
            <w:r>
              <w:rPr>
                <w:rFonts w:asciiTheme="minorEastAsia" w:eastAsiaTheme="minorEastAsia" w:hAnsiTheme="minorEastAsia" w:hint="eastAsia"/>
                <w:color w:val="000000"/>
              </w:rPr>
              <w:t>四川师范大学</w:t>
            </w:r>
          </w:p>
        </w:tc>
        <w:tc>
          <w:tcPr>
            <w:tcW w:w="569" w:type="pct"/>
            <w:tcBorders>
              <w:top w:val="single" w:sz="12" w:space="0" w:color="5B9BD5"/>
              <w:bottom w:val="single" w:sz="12" w:space="0" w:color="5B9BD5"/>
              <w:right w:val="single" w:sz="12" w:space="0" w:color="5B9BD5"/>
            </w:tcBorders>
            <w:shd w:val="clear" w:color="auto" w:fill="D6E6F4"/>
            <w:vAlign w:val="center"/>
          </w:tcPr>
          <w:p w:rsidR="00A4638C" w:rsidRDefault="00000000">
            <w:pPr>
              <w:jc w:val="center"/>
              <w:rPr>
                <w:rFonts w:asciiTheme="minorEastAsia" w:eastAsiaTheme="minorEastAsia" w:hAnsiTheme="minorEastAsia" w:cs="Arial"/>
                <w:color w:val="000000"/>
              </w:rPr>
            </w:pPr>
            <w:r>
              <w:rPr>
                <w:rFonts w:asciiTheme="minorEastAsia" w:eastAsiaTheme="minorEastAsia" w:hAnsiTheme="minorEastAsia" w:cs="Arial" w:hint="eastAsia"/>
                <w:color w:val="000000"/>
              </w:rPr>
              <w:t>8</w:t>
            </w:r>
          </w:p>
        </w:tc>
      </w:tr>
      <w:tr w:rsidR="00A4638C">
        <w:trPr>
          <w:trHeight w:val="318"/>
        </w:trPr>
        <w:tc>
          <w:tcPr>
            <w:tcW w:w="859" w:type="pct"/>
            <w:vMerge/>
            <w:tcBorders>
              <w:top w:val="single" w:sz="12" w:space="0" w:color="5B9BD5"/>
              <w:left w:val="single" w:sz="12" w:space="0" w:color="5B9BD5"/>
              <w:bottom w:val="single" w:sz="12" w:space="0" w:color="5B9BD5"/>
              <w:right w:val="single" w:sz="12" w:space="0" w:color="5B9BD5"/>
            </w:tcBorders>
            <w:shd w:val="clear" w:color="auto" w:fill="D6E6F4"/>
            <w:vAlign w:val="center"/>
          </w:tcPr>
          <w:p w:rsidR="00A4638C" w:rsidRDefault="00A4638C">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auto"/>
            <w:vAlign w:val="center"/>
          </w:tcPr>
          <w:p w:rsidR="00A4638C" w:rsidRDefault="00000000">
            <w:pPr>
              <w:spacing w:line="0" w:lineRule="atLeast"/>
              <w:jc w:val="center"/>
              <w:textAlignment w:val="center"/>
              <w:rPr>
                <w:rFonts w:asciiTheme="minorEastAsia" w:eastAsiaTheme="minorEastAsia" w:hAnsiTheme="minorEastAsia" w:cs="Arial"/>
                <w:color w:val="000000"/>
              </w:rPr>
            </w:pPr>
            <w:r>
              <w:rPr>
                <w:rFonts w:asciiTheme="minorEastAsia" w:eastAsiaTheme="minorEastAsia" w:hAnsiTheme="minorEastAsia" w:cs="Arial" w:hint="eastAsia"/>
                <w:color w:val="000000"/>
              </w:rPr>
              <w:t>西华大学</w:t>
            </w:r>
          </w:p>
        </w:tc>
        <w:tc>
          <w:tcPr>
            <w:tcW w:w="569" w:type="pct"/>
            <w:tcBorders>
              <w:bottom w:val="single" w:sz="12" w:space="0" w:color="5B9BD5"/>
              <w:right w:val="single" w:sz="12" w:space="0" w:color="5B9BD5"/>
            </w:tcBorders>
            <w:shd w:val="clear" w:color="auto" w:fill="auto"/>
            <w:vAlign w:val="center"/>
          </w:tcPr>
          <w:p w:rsidR="00A4638C" w:rsidRDefault="00000000">
            <w:pPr>
              <w:spacing w:line="0" w:lineRule="atLeast"/>
              <w:jc w:val="center"/>
              <w:textAlignment w:val="center"/>
              <w:rPr>
                <w:rFonts w:asciiTheme="minorEastAsia" w:eastAsiaTheme="minorEastAsia" w:hAnsiTheme="minorEastAsia" w:cs="Arial"/>
                <w:color w:val="000000"/>
              </w:rPr>
            </w:pPr>
            <w:r>
              <w:rPr>
                <w:rFonts w:asciiTheme="minorEastAsia" w:eastAsiaTheme="minorEastAsia" w:hAnsiTheme="minorEastAsia" w:cs="Arial"/>
                <w:color w:val="000000"/>
              </w:rPr>
              <w:t>7</w:t>
            </w:r>
          </w:p>
        </w:tc>
      </w:tr>
      <w:tr w:rsidR="00A4638C">
        <w:trPr>
          <w:trHeight w:val="318"/>
        </w:trPr>
        <w:tc>
          <w:tcPr>
            <w:tcW w:w="859" w:type="pct"/>
            <w:vMerge/>
            <w:tcBorders>
              <w:top w:val="single" w:sz="12" w:space="0" w:color="5B9BD5"/>
              <w:left w:val="single" w:sz="12" w:space="0" w:color="5B9BD5"/>
              <w:bottom w:val="single" w:sz="12" w:space="0" w:color="5B9BD5"/>
              <w:right w:val="single" w:sz="12" w:space="0" w:color="5B9BD5"/>
            </w:tcBorders>
            <w:shd w:val="clear" w:color="auto" w:fill="D6E6F4"/>
            <w:vAlign w:val="center"/>
          </w:tcPr>
          <w:p w:rsidR="00A4638C" w:rsidRDefault="00A4638C">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D6E6F4"/>
            <w:vAlign w:val="center"/>
          </w:tcPr>
          <w:p w:rsidR="00A4638C" w:rsidRDefault="00000000">
            <w:pPr>
              <w:spacing w:line="0" w:lineRule="atLeast"/>
              <w:jc w:val="center"/>
              <w:textAlignment w:val="center"/>
              <w:rPr>
                <w:rFonts w:asciiTheme="minorEastAsia" w:eastAsiaTheme="minorEastAsia" w:hAnsiTheme="minorEastAsia" w:cs="Arial"/>
                <w:color w:val="000000"/>
              </w:rPr>
            </w:pPr>
            <w:r>
              <w:rPr>
                <w:rFonts w:asciiTheme="minorEastAsia" w:eastAsiaTheme="minorEastAsia" w:hAnsiTheme="minorEastAsia" w:cs="Arial" w:hint="eastAsia"/>
                <w:color w:val="000000"/>
              </w:rPr>
              <w:t>成都信息工程大学</w:t>
            </w:r>
          </w:p>
        </w:tc>
        <w:tc>
          <w:tcPr>
            <w:tcW w:w="569" w:type="pct"/>
            <w:tcBorders>
              <w:bottom w:val="single" w:sz="12" w:space="0" w:color="5B9BD5"/>
              <w:right w:val="single" w:sz="12" w:space="0" w:color="5B9BD5"/>
            </w:tcBorders>
            <w:shd w:val="clear" w:color="auto" w:fill="D6E6F4"/>
            <w:vAlign w:val="center"/>
          </w:tcPr>
          <w:p w:rsidR="00A4638C" w:rsidRDefault="00000000">
            <w:pPr>
              <w:spacing w:line="0" w:lineRule="atLeast"/>
              <w:jc w:val="center"/>
              <w:textAlignment w:val="center"/>
              <w:rPr>
                <w:rFonts w:asciiTheme="minorEastAsia" w:eastAsiaTheme="minorEastAsia" w:hAnsiTheme="minorEastAsia" w:cs="Arial"/>
                <w:color w:val="000000"/>
              </w:rPr>
            </w:pPr>
            <w:r>
              <w:rPr>
                <w:rFonts w:asciiTheme="minorEastAsia" w:eastAsiaTheme="minorEastAsia" w:hAnsiTheme="minorEastAsia" w:cs="Arial"/>
                <w:color w:val="000000"/>
              </w:rPr>
              <w:t>7</w:t>
            </w:r>
          </w:p>
        </w:tc>
      </w:tr>
      <w:tr w:rsidR="00A4638C">
        <w:trPr>
          <w:trHeight w:val="318"/>
        </w:trPr>
        <w:tc>
          <w:tcPr>
            <w:tcW w:w="859" w:type="pct"/>
            <w:vMerge/>
            <w:tcBorders>
              <w:top w:val="single" w:sz="12" w:space="0" w:color="5B9BD5"/>
              <w:left w:val="single" w:sz="12" w:space="0" w:color="5B9BD5"/>
              <w:bottom w:val="single" w:sz="12" w:space="0" w:color="5B9BD5"/>
              <w:right w:val="single" w:sz="12" w:space="0" w:color="5B9BD5"/>
            </w:tcBorders>
            <w:shd w:val="clear" w:color="auto" w:fill="D6E6F4"/>
            <w:vAlign w:val="center"/>
          </w:tcPr>
          <w:p w:rsidR="00A4638C" w:rsidRDefault="00A4638C">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auto"/>
            <w:vAlign w:val="center"/>
          </w:tcPr>
          <w:p w:rsidR="00A4638C" w:rsidRDefault="00000000">
            <w:pPr>
              <w:spacing w:line="0" w:lineRule="atLeast"/>
              <w:jc w:val="center"/>
              <w:textAlignment w:val="center"/>
              <w:rPr>
                <w:rFonts w:asciiTheme="minorEastAsia" w:eastAsiaTheme="minorEastAsia" w:hAnsiTheme="minorEastAsia" w:cs="Arial"/>
                <w:color w:val="000000"/>
              </w:rPr>
            </w:pPr>
            <w:r>
              <w:rPr>
                <w:rFonts w:asciiTheme="minorEastAsia" w:eastAsiaTheme="minorEastAsia" w:hAnsiTheme="minorEastAsia" w:cs="Arial" w:hint="eastAsia"/>
                <w:color w:val="000000"/>
              </w:rPr>
              <w:t>重庆邮电大学</w:t>
            </w:r>
          </w:p>
        </w:tc>
        <w:tc>
          <w:tcPr>
            <w:tcW w:w="569" w:type="pct"/>
            <w:tcBorders>
              <w:bottom w:val="single" w:sz="12" w:space="0" w:color="5B9BD5"/>
              <w:right w:val="single" w:sz="12" w:space="0" w:color="5B9BD5"/>
            </w:tcBorders>
            <w:shd w:val="clear" w:color="auto" w:fill="auto"/>
            <w:vAlign w:val="center"/>
          </w:tcPr>
          <w:p w:rsidR="00A4638C" w:rsidRDefault="00000000">
            <w:pPr>
              <w:spacing w:line="0" w:lineRule="atLeast"/>
              <w:jc w:val="center"/>
              <w:textAlignment w:val="center"/>
              <w:rPr>
                <w:rFonts w:asciiTheme="minorEastAsia" w:eastAsiaTheme="minorEastAsia" w:hAnsiTheme="minorEastAsia" w:cs="Arial"/>
                <w:color w:val="000000"/>
              </w:rPr>
            </w:pPr>
            <w:r>
              <w:rPr>
                <w:rFonts w:asciiTheme="minorEastAsia" w:eastAsiaTheme="minorEastAsia" w:hAnsiTheme="minorEastAsia" w:cs="Arial" w:hint="eastAsia"/>
                <w:color w:val="000000"/>
              </w:rPr>
              <w:t>6</w:t>
            </w:r>
          </w:p>
        </w:tc>
      </w:tr>
      <w:tr w:rsidR="00A4638C">
        <w:trPr>
          <w:trHeight w:val="318"/>
        </w:trPr>
        <w:tc>
          <w:tcPr>
            <w:tcW w:w="859" w:type="pct"/>
            <w:vMerge/>
            <w:tcBorders>
              <w:top w:val="single" w:sz="12" w:space="0" w:color="5B9BD5"/>
              <w:left w:val="single" w:sz="12" w:space="0" w:color="5B9BD5"/>
              <w:bottom w:val="single" w:sz="12" w:space="0" w:color="5B9BD5"/>
              <w:right w:val="single" w:sz="12" w:space="0" w:color="5B9BD5"/>
            </w:tcBorders>
            <w:shd w:val="clear" w:color="auto" w:fill="D6E6F4"/>
            <w:vAlign w:val="center"/>
          </w:tcPr>
          <w:p w:rsidR="00A4638C" w:rsidRDefault="00A4638C">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D6E6F4"/>
            <w:vAlign w:val="center"/>
          </w:tcPr>
          <w:p w:rsidR="00A4638C" w:rsidRDefault="00000000">
            <w:pPr>
              <w:spacing w:line="0" w:lineRule="atLeast"/>
              <w:jc w:val="center"/>
              <w:textAlignment w:val="center"/>
              <w:rPr>
                <w:rFonts w:asciiTheme="minorEastAsia" w:eastAsiaTheme="minorEastAsia" w:hAnsiTheme="minorEastAsia" w:cs="Arial"/>
                <w:color w:val="000000"/>
              </w:rPr>
            </w:pPr>
            <w:r>
              <w:rPr>
                <w:rFonts w:asciiTheme="minorEastAsia" w:eastAsiaTheme="minorEastAsia" w:hAnsiTheme="minorEastAsia" w:cs="Arial" w:hint="eastAsia"/>
                <w:color w:val="000000"/>
              </w:rPr>
              <w:t>电子科技大学</w:t>
            </w:r>
          </w:p>
        </w:tc>
        <w:tc>
          <w:tcPr>
            <w:tcW w:w="569" w:type="pct"/>
            <w:tcBorders>
              <w:bottom w:val="single" w:sz="12" w:space="0" w:color="5B9BD5"/>
              <w:right w:val="single" w:sz="12" w:space="0" w:color="5B9BD5"/>
            </w:tcBorders>
            <w:shd w:val="clear" w:color="auto" w:fill="D6E6F4"/>
            <w:vAlign w:val="center"/>
          </w:tcPr>
          <w:p w:rsidR="00A4638C" w:rsidRDefault="00000000">
            <w:pPr>
              <w:spacing w:line="0" w:lineRule="atLeast"/>
              <w:jc w:val="center"/>
              <w:textAlignment w:val="center"/>
              <w:rPr>
                <w:rFonts w:asciiTheme="minorEastAsia" w:eastAsiaTheme="minorEastAsia" w:hAnsiTheme="minorEastAsia" w:cs="Arial"/>
                <w:color w:val="000000"/>
              </w:rPr>
            </w:pPr>
            <w:r>
              <w:rPr>
                <w:rFonts w:asciiTheme="minorEastAsia" w:eastAsiaTheme="minorEastAsia" w:hAnsiTheme="minorEastAsia" w:cs="Arial" w:hint="eastAsia"/>
                <w:color w:val="000000"/>
              </w:rPr>
              <w:t>5</w:t>
            </w:r>
          </w:p>
        </w:tc>
      </w:tr>
      <w:tr w:rsidR="00A4638C">
        <w:trPr>
          <w:trHeight w:val="218"/>
        </w:trPr>
        <w:tc>
          <w:tcPr>
            <w:tcW w:w="859" w:type="pct"/>
            <w:vMerge/>
            <w:tcBorders>
              <w:top w:val="single" w:sz="12" w:space="0" w:color="5B9BD5"/>
              <w:left w:val="single" w:sz="12" w:space="0" w:color="5B9BD5"/>
              <w:bottom w:val="single" w:sz="12" w:space="0" w:color="5B9BD5"/>
              <w:right w:val="single" w:sz="12" w:space="0" w:color="5B9BD5"/>
            </w:tcBorders>
            <w:shd w:val="clear" w:color="auto" w:fill="D6E6F4"/>
            <w:vAlign w:val="center"/>
          </w:tcPr>
          <w:p w:rsidR="00A4638C" w:rsidRDefault="00A4638C">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auto"/>
            <w:vAlign w:val="center"/>
          </w:tcPr>
          <w:p w:rsidR="00A4638C" w:rsidRDefault="00000000">
            <w:pPr>
              <w:spacing w:line="0" w:lineRule="atLeast"/>
              <w:jc w:val="center"/>
              <w:textAlignment w:val="center"/>
              <w:rPr>
                <w:rFonts w:asciiTheme="minorEastAsia" w:eastAsiaTheme="minorEastAsia" w:hAnsiTheme="minorEastAsia" w:cs="Arial"/>
                <w:color w:val="000000"/>
              </w:rPr>
            </w:pPr>
            <w:r>
              <w:rPr>
                <w:rFonts w:asciiTheme="minorEastAsia" w:eastAsiaTheme="minorEastAsia" w:hAnsiTheme="minorEastAsia" w:cs="Arial" w:hint="eastAsia"/>
                <w:color w:val="000000"/>
              </w:rPr>
              <w:t>成都大学</w:t>
            </w:r>
          </w:p>
        </w:tc>
        <w:tc>
          <w:tcPr>
            <w:tcW w:w="569" w:type="pct"/>
            <w:tcBorders>
              <w:bottom w:val="single" w:sz="12" w:space="0" w:color="5B9BD5"/>
              <w:right w:val="single" w:sz="12" w:space="0" w:color="5B9BD5"/>
            </w:tcBorders>
            <w:shd w:val="clear" w:color="auto" w:fill="auto"/>
            <w:vAlign w:val="center"/>
          </w:tcPr>
          <w:p w:rsidR="00A4638C" w:rsidRDefault="00000000">
            <w:pPr>
              <w:spacing w:line="0" w:lineRule="atLeast"/>
              <w:jc w:val="center"/>
              <w:textAlignment w:val="center"/>
              <w:rPr>
                <w:rFonts w:asciiTheme="minorEastAsia" w:eastAsiaTheme="minorEastAsia" w:hAnsiTheme="minorEastAsia" w:cs="Arial"/>
                <w:color w:val="000000"/>
              </w:rPr>
            </w:pPr>
            <w:r>
              <w:rPr>
                <w:rFonts w:asciiTheme="minorEastAsia" w:eastAsiaTheme="minorEastAsia" w:hAnsiTheme="minorEastAsia" w:cs="Arial" w:hint="eastAsia"/>
                <w:color w:val="000000"/>
              </w:rPr>
              <w:t>5</w:t>
            </w:r>
          </w:p>
        </w:tc>
      </w:tr>
      <w:tr w:rsidR="00A4638C">
        <w:trPr>
          <w:trHeight w:val="1593"/>
        </w:trPr>
        <w:tc>
          <w:tcPr>
            <w:tcW w:w="859" w:type="pct"/>
            <w:vMerge/>
            <w:tcBorders>
              <w:top w:val="single" w:sz="12" w:space="0" w:color="5B9BD5"/>
              <w:left w:val="single" w:sz="12" w:space="0" w:color="5B9BD5"/>
              <w:bottom w:val="single" w:sz="12" w:space="0" w:color="5B9BD5"/>
              <w:right w:val="single" w:sz="12" w:space="0" w:color="5B9BD5"/>
            </w:tcBorders>
            <w:shd w:val="clear" w:color="auto" w:fill="D6E6F4"/>
            <w:vAlign w:val="center"/>
          </w:tcPr>
          <w:p w:rsidR="00A4638C" w:rsidRDefault="00A4638C">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D6E6F4"/>
            <w:vAlign w:val="center"/>
          </w:tcPr>
          <w:p w:rsidR="00A4638C" w:rsidRDefault="00000000">
            <w:pPr>
              <w:spacing w:line="0" w:lineRule="atLeast"/>
              <w:jc w:val="center"/>
              <w:textAlignment w:val="center"/>
              <w:rPr>
                <w:rFonts w:asciiTheme="minorEastAsia" w:eastAsiaTheme="minorEastAsia" w:hAnsiTheme="minorEastAsia"/>
                <w:color w:val="000000"/>
              </w:rPr>
            </w:pPr>
            <w:r>
              <w:rPr>
                <w:rFonts w:asciiTheme="minorEastAsia" w:eastAsiaTheme="minorEastAsia" w:hAnsiTheme="minorEastAsia" w:hint="eastAsia"/>
                <w:color w:val="000000"/>
              </w:rPr>
              <w:t>中国民用航空飞行学院、成都体育学院、重庆理工大学、云南大学、西南石油大学、西南民族大学、西南科技大学、西南交通大学、成都理工大学、湘潭大学、西华师范大学、西安工程大学、南昌工程学院、重庆大学、中国刑事警察学院、中国民航大学等</w:t>
            </w:r>
          </w:p>
        </w:tc>
        <w:tc>
          <w:tcPr>
            <w:tcW w:w="569" w:type="pct"/>
            <w:tcBorders>
              <w:bottom w:val="single" w:sz="12" w:space="0" w:color="5B9BD5"/>
              <w:right w:val="single" w:sz="12" w:space="0" w:color="5B9BD5"/>
            </w:tcBorders>
            <w:shd w:val="clear" w:color="auto" w:fill="D6E6F4"/>
            <w:vAlign w:val="center"/>
          </w:tcPr>
          <w:p w:rsidR="00A4638C" w:rsidRDefault="00000000">
            <w:pPr>
              <w:spacing w:line="0" w:lineRule="atLeast"/>
              <w:jc w:val="center"/>
              <w:textAlignment w:val="center"/>
              <w:rPr>
                <w:rFonts w:asciiTheme="minorEastAsia" w:eastAsiaTheme="minorEastAsia" w:hAnsiTheme="minorEastAsia" w:cs="Arial"/>
                <w:color w:val="000000"/>
              </w:rPr>
            </w:pPr>
            <w:r>
              <w:rPr>
                <w:rFonts w:asciiTheme="minorEastAsia" w:eastAsiaTheme="minorEastAsia" w:hAnsiTheme="minorEastAsia" w:cs="Arial" w:hint="eastAsia"/>
                <w:color w:val="000000"/>
              </w:rPr>
              <w:t>84</w:t>
            </w:r>
          </w:p>
        </w:tc>
      </w:tr>
      <w:tr w:rsidR="00A4638C">
        <w:trPr>
          <w:trHeight w:val="420"/>
        </w:trPr>
        <w:tc>
          <w:tcPr>
            <w:tcW w:w="859" w:type="pct"/>
            <w:vMerge/>
            <w:tcBorders>
              <w:top w:val="single" w:sz="12" w:space="0" w:color="5B9BD5"/>
              <w:left w:val="single" w:sz="12" w:space="0" w:color="5B9BD5"/>
              <w:bottom w:val="single" w:sz="12" w:space="0" w:color="5B9BD5" w:themeColor="accent1"/>
              <w:right w:val="single" w:sz="12" w:space="0" w:color="5B9BD5"/>
            </w:tcBorders>
            <w:shd w:val="clear" w:color="auto" w:fill="D6E6F4"/>
            <w:vAlign w:val="center"/>
          </w:tcPr>
          <w:p w:rsidR="00A4638C" w:rsidRDefault="00A4638C">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auto"/>
            <w:vAlign w:val="center"/>
          </w:tcPr>
          <w:p w:rsidR="00A4638C" w:rsidRDefault="00000000">
            <w:pPr>
              <w:spacing w:line="0" w:lineRule="atLeast"/>
              <w:jc w:val="center"/>
              <w:textAlignment w:val="center"/>
              <w:rPr>
                <w:rFonts w:asciiTheme="minorEastAsia" w:eastAsiaTheme="minorEastAsia" w:hAnsiTheme="minorEastAsia"/>
                <w:color w:val="000000"/>
              </w:rPr>
            </w:pPr>
            <w:r>
              <w:rPr>
                <w:rFonts w:asciiTheme="minorEastAsia" w:eastAsiaTheme="minorEastAsia" w:hAnsiTheme="minorEastAsia" w:hint="eastAsia"/>
                <w:bCs/>
                <w:color w:val="000000"/>
              </w:rPr>
              <w:t>本科合计</w:t>
            </w:r>
          </w:p>
        </w:tc>
        <w:tc>
          <w:tcPr>
            <w:tcW w:w="569" w:type="pct"/>
            <w:tcBorders>
              <w:bottom w:val="single" w:sz="12" w:space="0" w:color="5B9BD5"/>
              <w:right w:val="single" w:sz="12" w:space="0" w:color="5B9BD5"/>
            </w:tcBorders>
            <w:shd w:val="clear" w:color="auto" w:fill="auto"/>
            <w:vAlign w:val="center"/>
          </w:tcPr>
          <w:p w:rsidR="00A4638C" w:rsidRDefault="00000000">
            <w:pPr>
              <w:spacing w:line="0" w:lineRule="atLeast"/>
              <w:jc w:val="center"/>
              <w:textAlignment w:val="center"/>
              <w:rPr>
                <w:rFonts w:asciiTheme="minorEastAsia" w:eastAsiaTheme="minorEastAsia" w:hAnsiTheme="minorEastAsia" w:cs="Arial"/>
                <w:color w:val="000000"/>
              </w:rPr>
            </w:pPr>
            <w:r>
              <w:rPr>
                <w:rFonts w:asciiTheme="minorEastAsia" w:eastAsiaTheme="minorEastAsia" w:hAnsiTheme="minorEastAsia" w:cs="Arial" w:hint="eastAsia"/>
                <w:color w:val="000000"/>
              </w:rPr>
              <w:t>122</w:t>
            </w:r>
          </w:p>
        </w:tc>
      </w:tr>
      <w:tr w:rsidR="00A4638C">
        <w:trPr>
          <w:trHeight w:val="399"/>
        </w:trPr>
        <w:tc>
          <w:tcPr>
            <w:tcW w:w="85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6E6F4"/>
            <w:vAlign w:val="center"/>
          </w:tcPr>
          <w:p w:rsidR="00A4638C" w:rsidRDefault="00000000">
            <w:pPr>
              <w:jc w:val="center"/>
              <w:rPr>
                <w:rFonts w:asciiTheme="minorEastAsia" w:eastAsiaTheme="minorEastAsia" w:hAnsiTheme="minorEastAsia"/>
                <w:bCs/>
                <w:color w:val="000000"/>
              </w:rPr>
            </w:pPr>
            <w:r>
              <w:rPr>
                <w:rFonts w:asciiTheme="minorEastAsia" w:eastAsiaTheme="minorEastAsia" w:hAnsiTheme="minorEastAsia" w:hint="eastAsia"/>
                <w:bCs/>
                <w:color w:val="000000"/>
              </w:rPr>
              <w:t>专科（专升本）</w:t>
            </w:r>
          </w:p>
        </w:tc>
        <w:tc>
          <w:tcPr>
            <w:tcW w:w="3572" w:type="pct"/>
            <w:tcBorders>
              <w:top w:val="single" w:sz="12" w:space="0" w:color="5B9BD5"/>
              <w:left w:val="single" w:sz="12" w:space="0" w:color="5B9BD5" w:themeColor="accent1"/>
              <w:bottom w:val="single" w:sz="12" w:space="0" w:color="5B9BD5" w:themeColor="accent1"/>
              <w:right w:val="single" w:sz="12" w:space="0" w:color="5B9BD5"/>
            </w:tcBorders>
            <w:shd w:val="clear" w:color="auto" w:fill="D6E6F4"/>
            <w:vAlign w:val="center"/>
          </w:tcPr>
          <w:p w:rsidR="00A4638C" w:rsidRDefault="00000000">
            <w:pPr>
              <w:jc w:val="center"/>
              <w:rPr>
                <w:rFonts w:asciiTheme="minorEastAsia" w:eastAsiaTheme="minorEastAsia" w:hAnsiTheme="minorEastAsia"/>
                <w:bCs/>
                <w:color w:val="000000"/>
              </w:rPr>
            </w:pPr>
            <w:r>
              <w:rPr>
                <w:rFonts w:asciiTheme="minorEastAsia" w:eastAsiaTheme="minorEastAsia" w:hAnsiTheme="minorEastAsia" w:hint="eastAsia"/>
                <w:bCs/>
                <w:color w:val="000000"/>
              </w:rPr>
              <w:t>电子科技大学成都学院</w:t>
            </w:r>
          </w:p>
        </w:tc>
        <w:tc>
          <w:tcPr>
            <w:tcW w:w="569" w:type="pct"/>
            <w:tcBorders>
              <w:top w:val="single" w:sz="12" w:space="0" w:color="5B9BD5"/>
              <w:bottom w:val="single" w:sz="12" w:space="0" w:color="5B9BD5" w:themeColor="accent1"/>
              <w:right w:val="single" w:sz="12" w:space="0" w:color="5B9BD5"/>
            </w:tcBorders>
            <w:shd w:val="clear" w:color="auto" w:fill="D6E6F4"/>
            <w:vAlign w:val="center"/>
          </w:tcPr>
          <w:p w:rsidR="00A4638C" w:rsidRDefault="00000000">
            <w:pPr>
              <w:jc w:val="center"/>
              <w:rPr>
                <w:rFonts w:asciiTheme="minorEastAsia" w:eastAsiaTheme="minorEastAsia" w:hAnsiTheme="minorEastAsia" w:cs="Arial"/>
                <w:bCs/>
                <w:color w:val="000000"/>
              </w:rPr>
            </w:pPr>
            <w:r>
              <w:rPr>
                <w:rFonts w:asciiTheme="minorEastAsia" w:eastAsiaTheme="minorEastAsia" w:hAnsiTheme="minorEastAsia" w:cs="Arial" w:hint="eastAsia"/>
                <w:bCs/>
                <w:color w:val="000000"/>
              </w:rPr>
              <w:t>327</w:t>
            </w:r>
          </w:p>
        </w:tc>
      </w:tr>
      <w:tr w:rsidR="00A4638C">
        <w:trPr>
          <w:trHeight w:val="399"/>
        </w:trPr>
        <w:tc>
          <w:tcPr>
            <w:tcW w:w="85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A4638C" w:rsidRDefault="00000000">
            <w:pPr>
              <w:jc w:val="center"/>
              <w:rPr>
                <w:rFonts w:asciiTheme="minorEastAsia" w:eastAsiaTheme="minorEastAsia" w:hAnsiTheme="minorEastAsia"/>
                <w:bCs/>
                <w:color w:val="000000"/>
              </w:rPr>
            </w:pPr>
            <w:r>
              <w:rPr>
                <w:rFonts w:asciiTheme="minorEastAsia" w:eastAsiaTheme="minorEastAsia" w:hAnsiTheme="minorEastAsia" w:hint="eastAsia"/>
                <w:bCs/>
                <w:color w:val="000000"/>
              </w:rPr>
              <w:t xml:space="preserve">　</w:t>
            </w:r>
          </w:p>
        </w:tc>
        <w:tc>
          <w:tcPr>
            <w:tcW w:w="3572" w:type="pct"/>
            <w:tcBorders>
              <w:top w:val="single" w:sz="12" w:space="0" w:color="5B9BD5" w:themeColor="accent1"/>
              <w:left w:val="single" w:sz="12" w:space="0" w:color="5B9BD5" w:themeColor="accent1"/>
              <w:bottom w:val="single" w:sz="12" w:space="0" w:color="5B9BD5"/>
              <w:right w:val="single" w:sz="12" w:space="0" w:color="5B9BD5"/>
            </w:tcBorders>
            <w:shd w:val="clear" w:color="auto" w:fill="FFFFFF" w:themeFill="background1"/>
            <w:vAlign w:val="center"/>
          </w:tcPr>
          <w:p w:rsidR="00A4638C" w:rsidRDefault="00000000">
            <w:pPr>
              <w:jc w:val="center"/>
              <w:rPr>
                <w:rFonts w:asciiTheme="minorEastAsia" w:eastAsiaTheme="minorEastAsia" w:hAnsiTheme="minorEastAsia"/>
                <w:bCs/>
                <w:color w:val="000000"/>
              </w:rPr>
            </w:pPr>
            <w:r>
              <w:rPr>
                <w:rFonts w:asciiTheme="minorEastAsia" w:eastAsiaTheme="minorEastAsia" w:hAnsiTheme="minorEastAsia" w:hint="eastAsia"/>
                <w:bCs/>
                <w:color w:val="000000"/>
              </w:rPr>
              <w:t>专科合计</w:t>
            </w:r>
          </w:p>
        </w:tc>
        <w:tc>
          <w:tcPr>
            <w:tcW w:w="569" w:type="pct"/>
            <w:tcBorders>
              <w:top w:val="single" w:sz="12" w:space="0" w:color="5B9BD5" w:themeColor="accent1"/>
              <w:bottom w:val="single" w:sz="12" w:space="0" w:color="5B9BD5"/>
              <w:right w:val="single" w:sz="12" w:space="0" w:color="5B9BD5"/>
            </w:tcBorders>
            <w:shd w:val="clear" w:color="auto" w:fill="FFFFFF" w:themeFill="background1"/>
            <w:vAlign w:val="center"/>
          </w:tcPr>
          <w:p w:rsidR="00A4638C" w:rsidRDefault="00000000">
            <w:pPr>
              <w:jc w:val="center"/>
              <w:rPr>
                <w:rFonts w:asciiTheme="minorEastAsia" w:eastAsiaTheme="minorEastAsia" w:hAnsiTheme="minorEastAsia" w:cs="Arial"/>
                <w:bCs/>
                <w:color w:val="000000"/>
              </w:rPr>
            </w:pPr>
            <w:r>
              <w:rPr>
                <w:rFonts w:asciiTheme="minorEastAsia" w:eastAsiaTheme="minorEastAsia" w:hAnsiTheme="minorEastAsia" w:cs="Arial" w:hint="eastAsia"/>
                <w:bCs/>
                <w:color w:val="000000"/>
              </w:rPr>
              <w:t>327</w:t>
            </w:r>
          </w:p>
        </w:tc>
      </w:tr>
    </w:tbl>
    <w:p w:rsidR="00A4638C" w:rsidRDefault="00A4638C"/>
    <w:p w:rsidR="00A4638C" w:rsidRDefault="00000000">
      <w:pPr>
        <w:pStyle w:val="3"/>
        <w:numPr>
          <w:ilvl w:val="2"/>
          <w:numId w:val="0"/>
        </w:numPr>
        <w:rPr>
          <w:sz w:val="28"/>
          <w:szCs w:val="28"/>
        </w:rPr>
      </w:pPr>
      <w:bookmarkStart w:id="18" w:name="_Toc123231999"/>
      <w:r>
        <w:rPr>
          <w:rFonts w:hint="eastAsia"/>
          <w:sz w:val="28"/>
          <w:szCs w:val="28"/>
        </w:rPr>
        <w:t>（二）</w:t>
      </w:r>
      <w:r>
        <w:rPr>
          <w:sz w:val="28"/>
          <w:szCs w:val="28"/>
        </w:rPr>
        <w:t>出国、出境流向</w:t>
      </w:r>
      <w:bookmarkEnd w:id="18"/>
    </w:p>
    <w:p w:rsidR="00A4638C" w:rsidRDefault="00000000">
      <w:pPr>
        <w:pStyle w:val="reader-word-layer"/>
        <w:ind w:firstLineChars="200" w:firstLine="480"/>
      </w:pPr>
      <w:r>
        <w:rPr>
          <w:rFonts w:hint="eastAsia"/>
        </w:rPr>
        <w:t>2022届毕业生中，出国出境人数共47人。</w:t>
      </w:r>
    </w:p>
    <w:p w:rsidR="00A4638C" w:rsidRDefault="00000000">
      <w:pPr>
        <w:spacing w:line="0" w:lineRule="atLeast"/>
      </w:pPr>
      <w:r>
        <w:rPr>
          <w:noProof/>
        </w:rPr>
        <w:drawing>
          <wp:inline distT="0" distB="0" distL="0" distR="0">
            <wp:extent cx="5274310" cy="270256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638C" w:rsidRDefault="00000000">
      <w:pPr>
        <w:spacing w:line="0" w:lineRule="atLeast"/>
        <w:ind w:firstLineChars="1500" w:firstLine="3000"/>
        <w:rPr>
          <w:sz w:val="20"/>
        </w:rPr>
      </w:pPr>
      <w:r>
        <w:rPr>
          <w:rFonts w:hint="eastAsia"/>
          <w:sz w:val="20"/>
        </w:rPr>
        <w:t>图</w:t>
      </w:r>
      <w:r>
        <w:rPr>
          <w:sz w:val="20"/>
        </w:rPr>
        <w:t>2</w:t>
      </w:r>
      <w:r>
        <w:rPr>
          <w:rFonts w:hint="eastAsia"/>
          <w:sz w:val="20"/>
        </w:rPr>
        <w:t>-</w:t>
      </w:r>
      <w:r>
        <w:rPr>
          <w:sz w:val="20"/>
        </w:rPr>
        <w:t>3</w:t>
      </w:r>
      <w:r>
        <w:rPr>
          <w:rFonts w:hint="eastAsia"/>
          <w:sz w:val="20"/>
        </w:rPr>
        <w:t>-</w:t>
      </w:r>
      <w:r>
        <w:rPr>
          <w:sz w:val="20"/>
        </w:rPr>
        <w:t>2</w:t>
      </w:r>
      <w:r>
        <w:rPr>
          <w:rFonts w:hint="eastAsia"/>
          <w:sz w:val="20"/>
        </w:rPr>
        <w:t>毕业生出国留学学校</w:t>
      </w:r>
    </w:p>
    <w:p w:rsidR="00A4638C" w:rsidRDefault="00A4638C">
      <w:pPr>
        <w:spacing w:line="0" w:lineRule="atLeast"/>
        <w:ind w:firstLineChars="1500" w:firstLine="3000"/>
        <w:rPr>
          <w:sz w:val="20"/>
        </w:rPr>
      </w:pPr>
    </w:p>
    <w:p w:rsidR="00A4638C" w:rsidRDefault="00A4638C">
      <w:pPr>
        <w:spacing w:line="0" w:lineRule="atLeast"/>
        <w:ind w:firstLineChars="1500" w:firstLine="3000"/>
        <w:rPr>
          <w:sz w:val="20"/>
        </w:rPr>
      </w:pPr>
    </w:p>
    <w:p w:rsidR="00A4638C" w:rsidRDefault="00A4638C">
      <w:pPr>
        <w:spacing w:line="0" w:lineRule="atLeast"/>
        <w:ind w:firstLineChars="1500" w:firstLine="3000"/>
        <w:rPr>
          <w:sz w:val="20"/>
        </w:rPr>
      </w:pPr>
    </w:p>
    <w:p w:rsidR="00A4638C" w:rsidRDefault="00A4638C">
      <w:pPr>
        <w:spacing w:line="0" w:lineRule="atLeast"/>
        <w:ind w:firstLineChars="1500" w:firstLine="3000"/>
        <w:rPr>
          <w:sz w:val="20"/>
        </w:rPr>
      </w:pPr>
    </w:p>
    <w:p w:rsidR="00A4638C" w:rsidRDefault="00A4638C">
      <w:pPr>
        <w:spacing w:line="0" w:lineRule="atLeast"/>
        <w:ind w:firstLineChars="1500" w:firstLine="3000"/>
        <w:rPr>
          <w:sz w:val="20"/>
        </w:rPr>
      </w:pPr>
    </w:p>
    <w:p w:rsidR="00A4638C" w:rsidRDefault="00A4638C">
      <w:pPr>
        <w:spacing w:line="0" w:lineRule="atLeast"/>
        <w:ind w:firstLineChars="1500" w:firstLine="3000"/>
        <w:rPr>
          <w:sz w:val="20"/>
        </w:rPr>
      </w:pPr>
    </w:p>
    <w:p w:rsidR="00A4638C" w:rsidRDefault="00000000">
      <w:pPr>
        <w:pStyle w:val="2"/>
        <w:numPr>
          <w:ilvl w:val="1"/>
          <w:numId w:val="0"/>
        </w:numPr>
        <w:rPr>
          <w:sz w:val="30"/>
          <w:szCs w:val="30"/>
        </w:rPr>
      </w:pPr>
      <w:bookmarkStart w:id="19" w:name="_Toc123232000"/>
      <w:r>
        <w:rPr>
          <w:rFonts w:hint="eastAsia"/>
          <w:sz w:val="30"/>
          <w:szCs w:val="30"/>
        </w:rPr>
        <w:lastRenderedPageBreak/>
        <w:t>四、</w:t>
      </w:r>
      <w:r>
        <w:rPr>
          <w:sz w:val="30"/>
          <w:szCs w:val="30"/>
        </w:rPr>
        <w:t>创业</w:t>
      </w:r>
      <w:r>
        <w:rPr>
          <w:rFonts w:hint="eastAsia"/>
          <w:sz w:val="30"/>
          <w:szCs w:val="30"/>
        </w:rPr>
        <w:t>情况</w:t>
      </w:r>
      <w:bookmarkEnd w:id="19"/>
    </w:p>
    <w:p w:rsidR="00A4638C" w:rsidRDefault="00000000">
      <w:pPr>
        <w:pStyle w:val="3"/>
        <w:numPr>
          <w:ilvl w:val="2"/>
          <w:numId w:val="0"/>
        </w:numPr>
        <w:rPr>
          <w:sz w:val="28"/>
          <w:szCs w:val="28"/>
        </w:rPr>
      </w:pPr>
      <w:bookmarkStart w:id="20" w:name="_Toc123232001"/>
      <w:r>
        <w:rPr>
          <w:rFonts w:hint="eastAsia"/>
          <w:sz w:val="28"/>
          <w:szCs w:val="28"/>
        </w:rPr>
        <w:t>（一）创业动机</w:t>
      </w:r>
      <w:bookmarkEnd w:id="20"/>
    </w:p>
    <w:p w:rsidR="00A4638C" w:rsidRDefault="00000000">
      <w:pPr>
        <w:pStyle w:val="reader-word-layer"/>
        <w:spacing w:line="360" w:lineRule="auto"/>
        <w:ind w:firstLineChars="200" w:firstLine="480"/>
      </w:pPr>
      <w:r>
        <w:rPr>
          <w:rFonts w:hint="eastAsia"/>
        </w:rPr>
        <w:t>根据调查结果，本次回收的3962份有效问卷中，选择创业的人数为39人。毕业生选择进行创业的两大重要动机分别是“希望通过创业实现个人理想”和“对创业充满兴趣、激情”。</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846"/>
        <w:gridCol w:w="865"/>
        <w:gridCol w:w="3811"/>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希望通过创业实现个人理想</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19</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C76E65">
            <w:r>
              <w:pict>
                <v:shape id="_x0000_i1035" type="#_x0000_t75" style="width:51pt;height:9pt">
                  <v:imagedata r:id="rId28" o:title=""/>
                </v:shape>
              </w:pict>
            </w:r>
            <w:r>
              <w:pict>
                <v:shape id="_x0000_i1036" type="#_x0000_t75" style="width:55.5pt;height:9pt">
                  <v:imagedata r:id="rId29" o:title=""/>
                </v:shape>
              </w:pict>
            </w:r>
            <w:r w:rsidR="00000000">
              <w:t>48.72%</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对创业充满兴趣、激情</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6</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37" type="#_x0000_t75" style="width:15.75pt;height:9pt">
                  <v:imagedata r:id="rId30" o:title=""/>
                </v:shape>
              </w:pict>
            </w:r>
            <w:r>
              <w:pict>
                <v:shape id="_x0000_i1038" type="#_x0000_t75" style="width:90.75pt;height:9pt">
                  <v:imagedata r:id="rId31" o:title=""/>
                </v:shape>
              </w:pict>
            </w:r>
            <w:r>
              <w:t>15.38%</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预期可能有更高收入</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5</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39" type="#_x0000_t75" style="width:13.5pt;height:9pt">
                  <v:imagedata r:id="rId32" o:title=""/>
                </v:shape>
              </w:pict>
            </w:r>
            <w:r>
              <w:pict>
                <v:shape id="_x0000_i1040" type="#_x0000_t75" style="width:93pt;height:9pt">
                  <v:imagedata r:id="rId33" o:title=""/>
                </v:shape>
              </w:pict>
            </w:r>
            <w:r>
              <w:t>12.82%</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有好的创业项目</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6</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41" type="#_x0000_t75" style="width:15.75pt;height:9pt">
                  <v:imagedata r:id="rId30" o:title=""/>
                </v:shape>
              </w:pict>
            </w:r>
            <w:r>
              <w:pict>
                <v:shape id="_x0000_i1042" type="#_x0000_t75" style="width:90.75pt;height:9pt">
                  <v:imagedata r:id="rId31" o:title=""/>
                </v:shape>
              </w:pict>
            </w:r>
            <w:r>
              <w:t>15.38%</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受他人邀请进行创业</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C76E65">
            <w:r>
              <w:pict>
                <v:shape id="_x0000_i1043" type="#_x0000_t75" style="width:1.5pt;height:9pt">
                  <v:imagedata r:id="rId34" o:title=""/>
                </v:shape>
              </w:pict>
            </w:r>
            <w:r>
              <w:pict>
                <v:shape id="_x0000_i1044" type="#_x0000_t75" style="width:103.5pt;height:9pt">
                  <v:imagedata r:id="rId35" o:title=""/>
                </v:shape>
              </w:pict>
            </w:r>
            <w:r w:rsidR="00000000">
              <w:t>2.56%</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未找到合适的工作</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1</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C76E65">
            <w:r>
              <w:pict>
                <v:shape id="_x0000_i1045" type="#_x0000_t75" style="width:1.5pt;height:9pt">
                  <v:imagedata r:id="rId34" o:title=""/>
                </v:shape>
              </w:pict>
            </w:r>
            <w:r>
              <w:pict>
                <v:shape id="_x0000_i1046" type="#_x0000_t75" style="width:103.5pt;height:9pt">
                  <v:imagedata r:id="rId35" o:title=""/>
                </v:shape>
              </w:pict>
            </w:r>
            <w:r w:rsidR="00000000">
              <w:t>2.56%</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其他</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C76E65">
            <w:r>
              <w:pict>
                <v:shape id="_x0000_i1047" type="#_x0000_t75" style="width:1.5pt;height:9pt">
                  <v:imagedata r:id="rId34" o:title=""/>
                </v:shape>
              </w:pict>
            </w:r>
            <w:r>
              <w:pict>
                <v:shape id="_x0000_i1048" type="#_x0000_t75" style="width:103.5pt;height:9pt">
                  <v:imagedata r:id="rId35" o:title=""/>
                </v:shape>
              </w:pict>
            </w:r>
            <w:r w:rsidR="00000000">
              <w:t>2.56%</w:t>
            </w:r>
          </w:p>
        </w:tc>
      </w:tr>
    </w:tbl>
    <w:p w:rsidR="00A4638C" w:rsidRDefault="00A4638C"/>
    <w:p w:rsidR="00A4638C" w:rsidRDefault="00000000">
      <w:pPr>
        <w:spacing w:line="0" w:lineRule="atLeast"/>
        <w:jc w:val="center"/>
        <w:rPr>
          <w:sz w:val="20"/>
        </w:rPr>
      </w:pPr>
      <w:r>
        <w:rPr>
          <w:rFonts w:hint="eastAsia"/>
          <w:sz w:val="20"/>
        </w:rPr>
        <w:t>图2</w:t>
      </w:r>
      <w:r>
        <w:rPr>
          <w:sz w:val="20"/>
        </w:rPr>
        <w:t xml:space="preserve">-4-1 </w:t>
      </w:r>
      <w:r>
        <w:rPr>
          <w:rFonts w:hint="eastAsia"/>
          <w:sz w:val="20"/>
        </w:rPr>
        <w:t>毕业生的创业动机</w:t>
      </w:r>
    </w:p>
    <w:p w:rsidR="00A4638C" w:rsidRDefault="00000000">
      <w:pPr>
        <w:pStyle w:val="3"/>
        <w:numPr>
          <w:ilvl w:val="2"/>
          <w:numId w:val="0"/>
        </w:numPr>
        <w:rPr>
          <w:sz w:val="28"/>
          <w:szCs w:val="28"/>
        </w:rPr>
      </w:pPr>
      <w:bookmarkStart w:id="21" w:name="_Toc123232002"/>
      <w:r>
        <w:rPr>
          <w:rFonts w:hint="eastAsia"/>
          <w:sz w:val="28"/>
          <w:szCs w:val="28"/>
        </w:rPr>
        <w:t>（二）</w:t>
      </w:r>
      <w:r>
        <w:rPr>
          <w:sz w:val="28"/>
          <w:szCs w:val="28"/>
        </w:rPr>
        <w:t>创业项目与专业相关度</w:t>
      </w:r>
      <w:bookmarkEnd w:id="21"/>
    </w:p>
    <w:p w:rsidR="00A4638C" w:rsidRDefault="00000000">
      <w:pPr>
        <w:pStyle w:val="reader-word-layer"/>
        <w:spacing w:line="360" w:lineRule="auto"/>
        <w:ind w:firstLineChars="200" w:firstLine="480"/>
      </w:pPr>
      <w:r>
        <w:rPr>
          <w:rFonts w:hint="eastAsia"/>
        </w:rPr>
        <w:t>根据调查结果，本次回收的3962份有效问卷中，创业人数39名。毕业生的创业项目与其专业相关所占比例为35.9%，一般相关所占比例为41.03%，创业项目与其专业不相关所占比例为23.08%，总体较上年更为相关。</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86"/>
        <w:gridCol w:w="1006"/>
        <w:gridCol w:w="4430"/>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相关</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14</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49" type="#_x0000_t75" style="width:37.5pt;height:9pt">
                  <v:imagedata r:id="rId36" o:title=""/>
                </v:shape>
              </w:pict>
            </w:r>
            <w:r w:rsidR="00C76E65">
              <w:pict>
                <v:shape id="_x0000_i1050" type="#_x0000_t75" style="width:69.75pt;height:9pt">
                  <v:imagedata r:id="rId37" o:title=""/>
                </v:shape>
              </w:pict>
            </w:r>
            <w:r>
              <w:t>35.9%</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一般</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16</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51" type="#_x0000_t75" style="width:43.5pt;height:9pt">
                  <v:imagedata r:id="rId38" o:title=""/>
                </v:shape>
              </w:pict>
            </w:r>
            <w:r>
              <w:pict>
                <v:shape id="_x0000_i1052" type="#_x0000_t75" style="width:63pt;height:9pt">
                  <v:imagedata r:id="rId39" o:title=""/>
                </v:shape>
              </w:pict>
            </w:r>
            <w:r>
              <w:t>41.03%</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不相关</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9</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53" type="#_x0000_t75" style="width:24pt;height:9pt">
                  <v:imagedata r:id="rId40" o:title=""/>
                </v:shape>
              </w:pict>
            </w:r>
            <w:r>
              <w:pict>
                <v:shape id="_x0000_i1054" type="#_x0000_t75" style="width:81.75pt;height:9pt">
                  <v:imagedata r:id="rId41" o:title=""/>
                </v:shape>
              </w:pict>
            </w:r>
            <w:r>
              <w:t>23.08%</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39</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000000">
      <w:pPr>
        <w:spacing w:line="0" w:lineRule="atLeast"/>
        <w:jc w:val="center"/>
        <w:rPr>
          <w:sz w:val="20"/>
        </w:rPr>
      </w:pPr>
      <w:r>
        <w:rPr>
          <w:rFonts w:hint="eastAsia"/>
          <w:sz w:val="20"/>
        </w:rPr>
        <w:t>图2-</w:t>
      </w:r>
      <w:r>
        <w:rPr>
          <w:sz w:val="20"/>
        </w:rPr>
        <w:t>4</w:t>
      </w:r>
      <w:r>
        <w:rPr>
          <w:rFonts w:hint="eastAsia"/>
          <w:sz w:val="20"/>
        </w:rPr>
        <w:t>-2毕业生创业项目与专业的相关度</w:t>
      </w:r>
    </w:p>
    <w:p w:rsidR="00A4638C" w:rsidRDefault="00000000">
      <w:pPr>
        <w:pStyle w:val="2"/>
        <w:numPr>
          <w:ilvl w:val="1"/>
          <w:numId w:val="0"/>
        </w:numPr>
        <w:rPr>
          <w:sz w:val="30"/>
          <w:szCs w:val="30"/>
        </w:rPr>
      </w:pPr>
      <w:bookmarkStart w:id="22" w:name="_Toc123232003"/>
      <w:r>
        <w:rPr>
          <w:rFonts w:hint="eastAsia"/>
          <w:sz w:val="30"/>
          <w:szCs w:val="30"/>
        </w:rPr>
        <w:lastRenderedPageBreak/>
        <w:t>五、</w:t>
      </w:r>
      <w:r>
        <w:rPr>
          <w:rFonts w:hint="eastAsia"/>
          <w:sz w:val="30"/>
          <w:szCs w:val="30"/>
        </w:rPr>
        <w:t>2022</w:t>
      </w:r>
      <w:r>
        <w:rPr>
          <w:rFonts w:hint="eastAsia"/>
          <w:sz w:val="30"/>
          <w:szCs w:val="30"/>
        </w:rPr>
        <w:t>届毕业生就业工作举措</w:t>
      </w:r>
      <w:bookmarkEnd w:id="22"/>
    </w:p>
    <w:p w:rsidR="00A4638C" w:rsidRDefault="00000000">
      <w:pPr>
        <w:pStyle w:val="3"/>
        <w:numPr>
          <w:ilvl w:val="2"/>
          <w:numId w:val="0"/>
        </w:numPr>
        <w:rPr>
          <w:sz w:val="28"/>
          <w:szCs w:val="28"/>
        </w:rPr>
      </w:pPr>
      <w:bookmarkStart w:id="23" w:name="_Toc123232004"/>
      <w:r>
        <w:rPr>
          <w:rFonts w:hint="eastAsia"/>
          <w:sz w:val="28"/>
          <w:szCs w:val="28"/>
        </w:rPr>
        <w:t>（一）</w:t>
      </w:r>
      <w:r>
        <w:rPr>
          <w:sz w:val="28"/>
          <w:szCs w:val="28"/>
        </w:rPr>
        <w:t>线上线下招聘会</w:t>
      </w:r>
      <w:bookmarkEnd w:id="23"/>
    </w:p>
    <w:p w:rsidR="00A4638C" w:rsidRDefault="00000000">
      <w:pPr>
        <w:spacing w:line="360" w:lineRule="auto"/>
        <w:ind w:firstLineChars="200" w:firstLine="480"/>
      </w:pPr>
      <w:r>
        <w:rPr>
          <w:rFonts w:hint="eastAsia"/>
        </w:rPr>
        <w:t>整个</w:t>
      </w:r>
      <w:r>
        <w:t>2022学年共开展线下专场宣讲会</w:t>
      </w:r>
      <w:r>
        <w:rPr>
          <w:rFonts w:hint="eastAsia"/>
        </w:rPr>
        <w:t>18</w:t>
      </w:r>
      <w:r>
        <w:t>2场，提供岗位数</w:t>
      </w:r>
      <w:r>
        <w:rPr>
          <w:rFonts w:hint="eastAsia"/>
        </w:rPr>
        <w:t>3</w:t>
      </w:r>
      <w:r>
        <w:t>720个，线上专场招聘会58场，提供岗位数1521个。线下</w:t>
      </w:r>
      <w:proofErr w:type="gramStart"/>
      <w:r>
        <w:t>双选会</w:t>
      </w:r>
      <w:r>
        <w:rPr>
          <w:rFonts w:hint="eastAsia"/>
        </w:rPr>
        <w:t>4</w:t>
      </w:r>
      <w:r>
        <w:t>场</w:t>
      </w:r>
      <w:proofErr w:type="gramEnd"/>
      <w:r>
        <w:t>，参会企业</w:t>
      </w:r>
      <w:r>
        <w:rPr>
          <w:rFonts w:hint="eastAsia"/>
        </w:rPr>
        <w:t>686</w:t>
      </w:r>
      <w:r>
        <w:t>家，提供岗位</w:t>
      </w:r>
      <w:r>
        <w:rPr>
          <w:rFonts w:hint="eastAsia"/>
        </w:rPr>
        <w:t>17000余</w:t>
      </w:r>
      <w:r>
        <w:t>个。线上</w:t>
      </w:r>
      <w:proofErr w:type="gramStart"/>
      <w:r>
        <w:t>双选会</w:t>
      </w:r>
      <w:r>
        <w:rPr>
          <w:rFonts w:hint="eastAsia"/>
        </w:rPr>
        <w:t>5</w:t>
      </w:r>
      <w:r>
        <w:t>场</w:t>
      </w:r>
      <w:proofErr w:type="gramEnd"/>
      <w:r>
        <w:t>，参会企业</w:t>
      </w:r>
      <w:r>
        <w:rPr>
          <w:rFonts w:hint="eastAsia"/>
        </w:rPr>
        <w:t>1</w:t>
      </w:r>
      <w:r>
        <w:t>162家，提供岗位数</w:t>
      </w:r>
      <w:r>
        <w:rPr>
          <w:rFonts w:hint="eastAsia"/>
        </w:rPr>
        <w:t>1</w:t>
      </w:r>
      <w:r>
        <w:t>6820个。利用线上渠道，包括就业官网、</w:t>
      </w:r>
      <w:proofErr w:type="gramStart"/>
      <w:r>
        <w:t>微信公众号</w:t>
      </w:r>
      <w:proofErr w:type="gramEnd"/>
      <w:r>
        <w:t>和钉钉群推送就业信息，全学年总共推送各类就业信息1200余条，包含岗位数近15000个。组织学生参加上级部门的招聘活动12场，包括全国中小企业人才供需对接会，中小企业百日招聘，残疾人网络招聘会等。</w:t>
      </w:r>
    </w:p>
    <w:p w:rsidR="00A4638C" w:rsidRDefault="00000000">
      <w:pPr>
        <w:pStyle w:val="3"/>
        <w:numPr>
          <w:ilvl w:val="2"/>
          <w:numId w:val="0"/>
        </w:numPr>
        <w:rPr>
          <w:sz w:val="28"/>
          <w:szCs w:val="28"/>
        </w:rPr>
      </w:pPr>
      <w:bookmarkStart w:id="24" w:name="_Toc123232005"/>
      <w:r>
        <w:rPr>
          <w:rFonts w:hint="eastAsia"/>
          <w:sz w:val="28"/>
          <w:szCs w:val="28"/>
        </w:rPr>
        <w:t>（二）</w:t>
      </w:r>
      <w:r>
        <w:rPr>
          <w:sz w:val="28"/>
          <w:szCs w:val="28"/>
        </w:rPr>
        <w:t>24365</w:t>
      </w:r>
      <w:r>
        <w:rPr>
          <w:sz w:val="28"/>
          <w:szCs w:val="28"/>
        </w:rPr>
        <w:t>招聘网站推广</w:t>
      </w:r>
      <w:bookmarkEnd w:id="24"/>
    </w:p>
    <w:p w:rsidR="00A4638C" w:rsidRDefault="00000000">
      <w:pPr>
        <w:spacing w:line="360" w:lineRule="auto"/>
        <w:ind w:firstLineChars="200" w:firstLine="480"/>
      </w:pPr>
      <w:r>
        <w:rPr>
          <w:rFonts w:hint="eastAsia"/>
        </w:rPr>
        <w:t>我校千方百计促就业，利用教育部搭建的</w:t>
      </w:r>
      <w:r>
        <w:t>24365平台促进学生就业，鼓励学生利用网站寻找就业信息，投递简历。2022学年共组织学生使用24365平台达2016人次，投递简历2805份。</w:t>
      </w:r>
    </w:p>
    <w:p w:rsidR="00A4638C" w:rsidRDefault="00000000">
      <w:pPr>
        <w:pStyle w:val="3"/>
        <w:numPr>
          <w:ilvl w:val="2"/>
          <w:numId w:val="0"/>
        </w:numPr>
        <w:rPr>
          <w:sz w:val="28"/>
          <w:szCs w:val="28"/>
        </w:rPr>
      </w:pPr>
      <w:bookmarkStart w:id="25" w:name="_Toc123232006"/>
      <w:r>
        <w:rPr>
          <w:rFonts w:hint="eastAsia"/>
          <w:sz w:val="28"/>
          <w:szCs w:val="28"/>
        </w:rPr>
        <w:t>（三）</w:t>
      </w:r>
      <w:r>
        <w:rPr>
          <w:sz w:val="28"/>
          <w:szCs w:val="28"/>
        </w:rPr>
        <w:t>书记校长</w:t>
      </w:r>
      <w:proofErr w:type="gramStart"/>
      <w:r>
        <w:rPr>
          <w:sz w:val="28"/>
          <w:szCs w:val="28"/>
        </w:rPr>
        <w:t>访企拓岗促</w:t>
      </w:r>
      <w:proofErr w:type="gramEnd"/>
      <w:r>
        <w:rPr>
          <w:sz w:val="28"/>
          <w:szCs w:val="28"/>
        </w:rPr>
        <w:t>就业</w:t>
      </w:r>
      <w:bookmarkEnd w:id="25"/>
    </w:p>
    <w:p w:rsidR="00A4638C" w:rsidRDefault="00000000">
      <w:pPr>
        <w:spacing w:line="360" w:lineRule="auto"/>
        <w:ind w:firstLineChars="200" w:firstLine="480"/>
      </w:pPr>
      <w:r>
        <w:rPr>
          <w:rFonts w:hint="eastAsia"/>
        </w:rPr>
        <w:t>为认真贯彻落实党中央、国务院关于高校毕业生就业工作的决策部署，落实四川省教育厅在全省普通高校中广泛开展书记校长联系百家企业活动通知，</w:t>
      </w:r>
      <w:proofErr w:type="gramStart"/>
      <w:r>
        <w:rPr>
          <w:rFonts w:hint="eastAsia"/>
        </w:rPr>
        <w:t>践行</w:t>
      </w:r>
      <w:proofErr w:type="gramEnd"/>
      <w:r>
        <w:rPr>
          <w:rFonts w:hint="eastAsia"/>
        </w:rPr>
        <w:t>高校就业“一把手工程”落实落地的任务，拓宽毕业生就业渠道，实现高质量就业。我校认真组织活动，由学校一把手多次牵头带领各学院就业工作负责人深入企业</w:t>
      </w:r>
      <w:proofErr w:type="gramStart"/>
      <w:r>
        <w:rPr>
          <w:rFonts w:hint="eastAsia"/>
        </w:rPr>
        <w:t>进行拓岗活动</w:t>
      </w:r>
      <w:proofErr w:type="gramEnd"/>
      <w:r>
        <w:rPr>
          <w:rFonts w:hint="eastAsia"/>
        </w:rPr>
        <w:t>，</w:t>
      </w:r>
      <w:r>
        <w:t>2022学年总共进行</w:t>
      </w:r>
      <w:r>
        <w:rPr>
          <w:rFonts w:hint="eastAsia"/>
        </w:rPr>
        <w:t>4</w:t>
      </w:r>
      <w:r>
        <w:t>次，开拓园区</w:t>
      </w:r>
      <w:r>
        <w:rPr>
          <w:rFonts w:hint="eastAsia"/>
        </w:rPr>
        <w:t>4个，</w:t>
      </w:r>
      <w:r>
        <w:t>开拓企业</w:t>
      </w:r>
      <w:r>
        <w:rPr>
          <w:rFonts w:hint="eastAsia"/>
        </w:rPr>
        <w:t>300余</w:t>
      </w:r>
      <w:r>
        <w:t>家。</w:t>
      </w:r>
    </w:p>
    <w:p w:rsidR="00A4638C" w:rsidRDefault="00000000">
      <w:pPr>
        <w:pStyle w:val="3"/>
        <w:numPr>
          <w:ilvl w:val="2"/>
          <w:numId w:val="0"/>
        </w:numPr>
        <w:rPr>
          <w:sz w:val="28"/>
          <w:szCs w:val="28"/>
        </w:rPr>
      </w:pPr>
      <w:bookmarkStart w:id="26" w:name="_Toc123232007"/>
      <w:r>
        <w:rPr>
          <w:rFonts w:hint="eastAsia"/>
          <w:sz w:val="28"/>
          <w:szCs w:val="28"/>
        </w:rPr>
        <w:t>（四）</w:t>
      </w:r>
      <w:r>
        <w:rPr>
          <w:sz w:val="28"/>
          <w:szCs w:val="28"/>
        </w:rPr>
        <w:t>优质就业基地建设</w:t>
      </w:r>
      <w:bookmarkEnd w:id="26"/>
    </w:p>
    <w:p w:rsidR="00A4638C" w:rsidRDefault="00000000">
      <w:pPr>
        <w:spacing w:line="360" w:lineRule="auto"/>
        <w:ind w:firstLineChars="200" w:firstLine="480"/>
      </w:pPr>
      <w:r>
        <w:rPr>
          <w:rFonts w:hint="eastAsia"/>
        </w:rPr>
        <w:t>我校与多家企业建立长期合作关系，同时与多家优质企业合作建立就业基地，本学年共与</w:t>
      </w:r>
      <w:r>
        <w:t>48家行业内优质企业</w:t>
      </w:r>
      <w:r>
        <w:rPr>
          <w:rFonts w:hint="eastAsia"/>
        </w:rPr>
        <w:t>共建</w:t>
      </w:r>
      <w:r>
        <w:t>就业基地，包括海航航空技术有限公司，</w:t>
      </w:r>
      <w:r>
        <w:lastRenderedPageBreak/>
        <w:t>北京飞机维修工程有限公司，中国东方航空技术有限公司，广州飞机维修工程有限公司深圳观澜湖高尔夫球会有限公司等多家中国/世界500强企业。</w:t>
      </w:r>
    </w:p>
    <w:p w:rsidR="00A4638C" w:rsidRDefault="00000000">
      <w:pPr>
        <w:pStyle w:val="3"/>
        <w:numPr>
          <w:ilvl w:val="2"/>
          <w:numId w:val="0"/>
        </w:numPr>
        <w:rPr>
          <w:sz w:val="28"/>
          <w:szCs w:val="28"/>
        </w:rPr>
      </w:pPr>
      <w:bookmarkStart w:id="27" w:name="_Toc123232008"/>
      <w:r>
        <w:rPr>
          <w:rFonts w:hint="eastAsia"/>
          <w:sz w:val="28"/>
          <w:szCs w:val="28"/>
        </w:rPr>
        <w:t>（五）</w:t>
      </w:r>
      <w:r>
        <w:rPr>
          <w:sz w:val="28"/>
          <w:szCs w:val="28"/>
        </w:rPr>
        <w:t>就业指导课程</w:t>
      </w:r>
      <w:bookmarkEnd w:id="27"/>
    </w:p>
    <w:p w:rsidR="00A4638C" w:rsidRDefault="00000000">
      <w:pPr>
        <w:spacing w:line="360" w:lineRule="auto"/>
        <w:ind w:firstLineChars="200" w:firstLine="480"/>
      </w:pPr>
      <w:r>
        <w:t>2022学年我校针对</w:t>
      </w:r>
      <w:proofErr w:type="gramStart"/>
      <w:r>
        <w:t>不</w:t>
      </w:r>
      <w:proofErr w:type="gramEnd"/>
      <w:r>
        <w:t>同</w:t>
      </w:r>
      <w:r>
        <w:rPr>
          <w:rFonts w:hint="eastAsia"/>
        </w:rPr>
        <w:t>年级</w:t>
      </w:r>
      <w:r>
        <w:t>学生开展了针对性的就业指导课程，根据</w:t>
      </w:r>
      <w:proofErr w:type="gramStart"/>
      <w:r>
        <w:t>不</w:t>
      </w:r>
      <w:proofErr w:type="gramEnd"/>
      <w:r>
        <w:t>同</w:t>
      </w:r>
      <w:r>
        <w:rPr>
          <w:rFonts w:hint="eastAsia"/>
        </w:rPr>
        <w:t>年级</w:t>
      </w:r>
      <w:r>
        <w:t>特点安排了不同内容的就业指导课程，覆盖了全年级学生。对</w:t>
      </w:r>
      <w:proofErr w:type="gramStart"/>
      <w:r>
        <w:t>不</w:t>
      </w:r>
      <w:proofErr w:type="gramEnd"/>
      <w:r>
        <w:t>同年级学生</w:t>
      </w:r>
      <w:r>
        <w:rPr>
          <w:rFonts w:hint="eastAsia"/>
        </w:rPr>
        <w:t>开展</w:t>
      </w:r>
      <w:r>
        <w:t>专题的职业规划课程。</w:t>
      </w:r>
    </w:p>
    <w:p w:rsidR="00A4638C" w:rsidRDefault="00000000">
      <w:pPr>
        <w:pStyle w:val="3"/>
        <w:numPr>
          <w:ilvl w:val="2"/>
          <w:numId w:val="0"/>
        </w:numPr>
        <w:rPr>
          <w:sz w:val="28"/>
          <w:szCs w:val="28"/>
        </w:rPr>
      </w:pPr>
      <w:bookmarkStart w:id="28" w:name="_Toc123232009"/>
      <w:r>
        <w:rPr>
          <w:rFonts w:hint="eastAsia"/>
          <w:sz w:val="28"/>
          <w:szCs w:val="28"/>
        </w:rPr>
        <w:t>（六）</w:t>
      </w:r>
      <w:r>
        <w:rPr>
          <w:sz w:val="28"/>
          <w:szCs w:val="28"/>
        </w:rPr>
        <w:t>困难学生就业帮扶工作</w:t>
      </w:r>
      <w:bookmarkEnd w:id="28"/>
    </w:p>
    <w:p w:rsidR="00A4638C" w:rsidRDefault="00000000">
      <w:pPr>
        <w:spacing w:line="360" w:lineRule="auto"/>
        <w:ind w:firstLineChars="200" w:firstLine="480"/>
      </w:pPr>
      <w:r>
        <w:t>2022学校国家针对家庭困难学生在就业方面进行了多项补贴，我校积极响应，组织家庭困难学生积极申报，对申报学生资格进行认真审核，做到“一人不多，一人不少”，2022学年组织学生申报困难大学生就业补贴142人，求职创业补贴509人。</w:t>
      </w:r>
    </w:p>
    <w:p w:rsidR="00A4638C" w:rsidRDefault="00000000">
      <w:pPr>
        <w:pStyle w:val="1"/>
      </w:pPr>
      <w:bookmarkStart w:id="29" w:name="_Toc123232010"/>
      <w:r>
        <w:rPr>
          <w:rFonts w:hint="eastAsia"/>
        </w:rPr>
        <w:t>第三章</w:t>
      </w:r>
      <w:r>
        <w:rPr>
          <w:rFonts w:hint="eastAsia"/>
        </w:rPr>
        <w:t xml:space="preserve"> </w:t>
      </w:r>
      <w:r>
        <w:rPr>
          <w:rFonts w:hint="eastAsia"/>
        </w:rPr>
        <w:t>就业质量</w:t>
      </w:r>
      <w:bookmarkEnd w:id="29"/>
    </w:p>
    <w:p w:rsidR="00A4638C" w:rsidRDefault="00000000">
      <w:pPr>
        <w:pStyle w:val="2"/>
        <w:numPr>
          <w:ilvl w:val="0"/>
          <w:numId w:val="0"/>
        </w:numPr>
        <w:rPr>
          <w:color w:val="FF0000"/>
          <w:kern w:val="0"/>
          <w:sz w:val="30"/>
          <w:szCs w:val="30"/>
        </w:rPr>
      </w:pPr>
      <w:bookmarkStart w:id="30" w:name="_Toc531944489"/>
      <w:bookmarkStart w:id="31" w:name="_Toc123232011"/>
      <w:r>
        <w:rPr>
          <w:rFonts w:hint="eastAsia"/>
          <w:kern w:val="0"/>
          <w:sz w:val="30"/>
          <w:szCs w:val="30"/>
        </w:rPr>
        <w:t>一、</w:t>
      </w:r>
      <w:bookmarkEnd w:id="30"/>
      <w:r>
        <w:rPr>
          <w:rFonts w:hint="eastAsia"/>
          <w:color w:val="000000" w:themeColor="text1"/>
          <w:kern w:val="0"/>
          <w:sz w:val="30"/>
          <w:szCs w:val="30"/>
        </w:rPr>
        <w:t>2022</w:t>
      </w:r>
      <w:r>
        <w:rPr>
          <w:rFonts w:hint="eastAsia"/>
          <w:color w:val="000000" w:themeColor="text1"/>
          <w:kern w:val="0"/>
          <w:sz w:val="30"/>
          <w:szCs w:val="30"/>
        </w:rPr>
        <w:t>届毕业生就业专业对口情况</w:t>
      </w:r>
      <w:bookmarkEnd w:id="31"/>
    </w:p>
    <w:p w:rsidR="00A4638C" w:rsidRDefault="00000000">
      <w:pPr>
        <w:pStyle w:val="reader-word-layer"/>
        <w:spacing w:line="360" w:lineRule="auto"/>
      </w:pPr>
      <w:r>
        <w:rPr>
          <w:rFonts w:hint="eastAsia"/>
          <w:szCs w:val="20"/>
        </w:rPr>
        <w:tab/>
      </w:r>
      <w:r>
        <w:rPr>
          <w:rFonts w:hint="eastAsia"/>
        </w:rPr>
        <w:t>毕业生从事工作与所学专业知识是否对口是反映就业质量的一个重要因素。根据本次问卷调查，2022届毕业生参与“毕业生就业专业对口情况”调查的总人数3962人，</w:t>
      </w:r>
      <w:r>
        <w:t xml:space="preserve"> </w:t>
      </w:r>
      <w:r>
        <w:rPr>
          <w:rFonts w:hint="eastAsia"/>
        </w:rPr>
        <w:t>调查结果显示，学院专业对口率（相关54.34%、一般相关30.82%，不相关14.84%）。下图为就业与专业对口</w:t>
      </w:r>
      <w:proofErr w:type="gramStart"/>
      <w:r>
        <w:rPr>
          <w:rFonts w:hint="eastAsia"/>
        </w:rPr>
        <w:t>度统计</w:t>
      </w:r>
      <w:proofErr w:type="gramEnd"/>
      <w:r>
        <w:rPr>
          <w:rFonts w:hint="eastAsia"/>
        </w:rPr>
        <w:t>情况。就业相关度较去年有所提高。</w:t>
      </w:r>
    </w:p>
    <w:tbl>
      <w:tblPr>
        <w:tblpPr w:leftFromText="180" w:rightFromText="180" w:vertAnchor="text" w:horzAnchor="page" w:tblpX="1824" w:tblpY="121"/>
        <w:tblOverlap w:val="neve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70"/>
        <w:gridCol w:w="1001"/>
        <w:gridCol w:w="4451"/>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相关</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952</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noProof/>
              </w:rPr>
              <w:drawing>
                <wp:inline distT="0" distB="0" distL="114300" distR="114300">
                  <wp:extent cx="733425" cy="114300"/>
                  <wp:effectExtent l="0" t="0" r="9525" b="0"/>
                  <wp:docPr id="1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5"/>
                          <pic:cNvPicPr>
                            <a:picLocks noChangeAspect="1"/>
                          </pic:cNvPicPr>
                        </pic:nvPicPr>
                        <pic:blipFill>
                          <a:blip r:embed="rId42"/>
                          <a:stretch>
                            <a:fillRect/>
                          </a:stretch>
                        </pic:blipFill>
                        <pic:spPr>
                          <a:xfrm>
                            <a:off x="0" y="0"/>
                            <a:ext cx="733425" cy="114300"/>
                          </a:xfrm>
                          <a:prstGeom prst="rect">
                            <a:avLst/>
                          </a:prstGeom>
                          <a:noFill/>
                          <a:ln>
                            <a:noFill/>
                          </a:ln>
                        </pic:spPr>
                      </pic:pic>
                    </a:graphicData>
                  </a:graphic>
                </wp:inline>
              </w:drawing>
            </w:r>
            <w:r>
              <w:rPr>
                <w:noProof/>
              </w:rPr>
              <w:drawing>
                <wp:inline distT="0" distB="0" distL="114300" distR="114300">
                  <wp:extent cx="619125" cy="114300"/>
                  <wp:effectExtent l="0" t="0" r="9525" b="0"/>
                  <wp:docPr id="1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6"/>
                          <pic:cNvPicPr>
                            <a:picLocks noChangeAspect="1"/>
                          </pic:cNvPicPr>
                        </pic:nvPicPr>
                        <pic:blipFill>
                          <a:blip r:embed="rId43"/>
                          <a:stretch>
                            <a:fillRect/>
                          </a:stretch>
                        </pic:blipFill>
                        <pic:spPr>
                          <a:xfrm>
                            <a:off x="0" y="0"/>
                            <a:ext cx="619125" cy="114300"/>
                          </a:xfrm>
                          <a:prstGeom prst="rect">
                            <a:avLst/>
                          </a:prstGeom>
                          <a:noFill/>
                          <a:ln>
                            <a:noFill/>
                          </a:ln>
                        </pic:spPr>
                      </pic:pic>
                    </a:graphicData>
                  </a:graphic>
                </wp:inline>
              </w:drawing>
            </w:r>
            <w:r>
              <w:t>54.34%</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一般</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540</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noProof/>
              </w:rPr>
              <w:drawing>
                <wp:inline distT="0" distB="0" distL="114300" distR="114300">
                  <wp:extent cx="400050" cy="114300"/>
                  <wp:effectExtent l="0" t="0" r="0" b="0"/>
                  <wp:docPr id="1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7"/>
                          <pic:cNvPicPr>
                            <a:picLocks noChangeAspect="1"/>
                          </pic:cNvPicPr>
                        </pic:nvPicPr>
                        <pic:blipFill>
                          <a:blip r:embed="rId44"/>
                          <a:stretch>
                            <a:fillRect/>
                          </a:stretch>
                        </pic:blipFill>
                        <pic:spPr>
                          <a:xfrm>
                            <a:off x="0" y="0"/>
                            <a:ext cx="400050" cy="114300"/>
                          </a:xfrm>
                          <a:prstGeom prst="rect">
                            <a:avLst/>
                          </a:prstGeom>
                          <a:noFill/>
                          <a:ln>
                            <a:noFill/>
                          </a:ln>
                        </pic:spPr>
                      </pic:pic>
                    </a:graphicData>
                  </a:graphic>
                </wp:inline>
              </w:drawing>
            </w:r>
            <w:r>
              <w:rPr>
                <w:noProof/>
              </w:rPr>
              <w:drawing>
                <wp:inline distT="0" distB="0" distL="114300" distR="114300">
                  <wp:extent cx="933450" cy="114300"/>
                  <wp:effectExtent l="0" t="0" r="0" b="0"/>
                  <wp:docPr id="17"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8"/>
                          <pic:cNvPicPr>
                            <a:picLocks noChangeAspect="1"/>
                          </pic:cNvPicPr>
                        </pic:nvPicPr>
                        <pic:blipFill>
                          <a:blip r:embed="rId45"/>
                          <a:stretch>
                            <a:fillRect/>
                          </a:stretch>
                        </pic:blipFill>
                        <pic:spPr>
                          <a:xfrm>
                            <a:off x="0" y="0"/>
                            <a:ext cx="933450" cy="114300"/>
                          </a:xfrm>
                          <a:prstGeom prst="rect">
                            <a:avLst/>
                          </a:prstGeom>
                          <a:noFill/>
                          <a:ln>
                            <a:noFill/>
                          </a:ln>
                        </pic:spPr>
                      </pic:pic>
                    </a:graphicData>
                  </a:graphic>
                </wp:inline>
              </w:drawing>
            </w:r>
            <w:r>
              <w:t>30.82%</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不相关</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260</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noProof/>
              </w:rPr>
              <w:drawing>
                <wp:inline distT="0" distB="0" distL="114300" distR="114300">
                  <wp:extent cx="200025" cy="114300"/>
                  <wp:effectExtent l="0" t="0" r="9525" b="0"/>
                  <wp:docPr id="18"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9"/>
                          <pic:cNvPicPr>
                            <a:picLocks noChangeAspect="1"/>
                          </pic:cNvPicPr>
                        </pic:nvPicPr>
                        <pic:blipFill>
                          <a:blip r:embed="rId46"/>
                          <a:stretch>
                            <a:fillRect/>
                          </a:stretch>
                        </pic:blipFill>
                        <pic:spPr>
                          <a:xfrm>
                            <a:off x="0" y="0"/>
                            <a:ext cx="200025" cy="114300"/>
                          </a:xfrm>
                          <a:prstGeom prst="rect">
                            <a:avLst/>
                          </a:prstGeom>
                          <a:noFill/>
                          <a:ln>
                            <a:noFill/>
                          </a:ln>
                        </pic:spPr>
                      </pic:pic>
                    </a:graphicData>
                  </a:graphic>
                </wp:inline>
              </w:drawing>
            </w:r>
            <w:r>
              <w:rPr>
                <w:noProof/>
              </w:rPr>
              <w:drawing>
                <wp:inline distT="0" distB="0" distL="114300" distR="114300">
                  <wp:extent cx="1152525" cy="114300"/>
                  <wp:effectExtent l="0" t="0" r="9525" b="0"/>
                  <wp:docPr id="2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0"/>
                          <pic:cNvPicPr>
                            <a:picLocks noChangeAspect="1"/>
                          </pic:cNvPicPr>
                        </pic:nvPicPr>
                        <pic:blipFill>
                          <a:blip r:embed="rId47"/>
                          <a:stretch>
                            <a:fillRect/>
                          </a:stretch>
                        </pic:blipFill>
                        <pic:spPr>
                          <a:xfrm>
                            <a:off x="0" y="0"/>
                            <a:ext cx="1152525" cy="114300"/>
                          </a:xfrm>
                          <a:prstGeom prst="rect">
                            <a:avLst/>
                          </a:prstGeom>
                          <a:noFill/>
                          <a:ln>
                            <a:noFill/>
                          </a:ln>
                        </pic:spPr>
                      </pic:pic>
                    </a:graphicData>
                  </a:graphic>
                </wp:inline>
              </w:drawing>
            </w:r>
            <w:r>
              <w:t>14.84%</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lastRenderedPageBreak/>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1752</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A4638C">
      <w:pPr>
        <w:spacing w:line="0" w:lineRule="atLeast"/>
        <w:ind w:firstLineChars="200" w:firstLine="440"/>
        <w:rPr>
          <w:color w:val="000000" w:themeColor="text1"/>
          <w:sz w:val="22"/>
        </w:rPr>
      </w:pPr>
    </w:p>
    <w:p w:rsidR="00A4638C" w:rsidRDefault="00A4638C">
      <w:pPr>
        <w:spacing w:line="0" w:lineRule="atLeast"/>
        <w:rPr>
          <w:sz w:val="20"/>
        </w:rPr>
      </w:pP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1</w:t>
      </w:r>
      <w:r>
        <w:rPr>
          <w:sz w:val="20"/>
        </w:rPr>
        <w:t>毕业生就业工作与专业的相关度</w:t>
      </w:r>
    </w:p>
    <w:p w:rsidR="00A4638C" w:rsidRDefault="00A4638C">
      <w:pPr>
        <w:spacing w:line="0" w:lineRule="atLeast"/>
        <w:rPr>
          <w:b/>
          <w:szCs w:val="20"/>
        </w:rPr>
      </w:pPr>
    </w:p>
    <w:p w:rsidR="00A4638C" w:rsidRDefault="00000000">
      <w:pPr>
        <w:pStyle w:val="2"/>
        <w:numPr>
          <w:ilvl w:val="0"/>
          <w:numId w:val="0"/>
        </w:numPr>
        <w:rPr>
          <w:kern w:val="0"/>
          <w:sz w:val="30"/>
          <w:szCs w:val="30"/>
        </w:rPr>
      </w:pPr>
      <w:bookmarkStart w:id="32" w:name="_Toc123232012"/>
      <w:r>
        <w:rPr>
          <w:rFonts w:hint="eastAsia"/>
          <w:kern w:val="0"/>
          <w:sz w:val="30"/>
          <w:szCs w:val="30"/>
        </w:rPr>
        <w:t>二、毕业生对就业满意度</w:t>
      </w:r>
      <w:bookmarkEnd w:id="32"/>
    </w:p>
    <w:p w:rsidR="00A4638C" w:rsidRDefault="00000000">
      <w:pPr>
        <w:pStyle w:val="reader-word-layer"/>
        <w:spacing w:line="360" w:lineRule="auto"/>
        <w:rPr>
          <w:b/>
        </w:rPr>
      </w:pPr>
      <w:r>
        <w:rPr>
          <w:rFonts w:hint="eastAsia"/>
          <w:sz w:val="20"/>
        </w:rPr>
        <w:tab/>
      </w:r>
      <w:r>
        <w:rPr>
          <w:rFonts w:hint="eastAsia"/>
        </w:rPr>
        <w:t>下图</w:t>
      </w:r>
      <w:r>
        <w:t>中数据源于</w:t>
      </w:r>
      <w:r>
        <w:rPr>
          <w:rFonts w:hint="eastAsia"/>
        </w:rPr>
        <w:t>本次</w:t>
      </w:r>
      <w:r>
        <w:t>问卷调查，</w:t>
      </w:r>
      <w:r>
        <w:rPr>
          <w:rFonts w:hint="eastAsia"/>
        </w:rPr>
        <w:t>参与“毕业生对就业满意度”调查的人数为1752人。对就业感到满意的比例为44.63</w:t>
      </w:r>
      <w:r>
        <w:t>%</w:t>
      </w:r>
      <w:r>
        <w:rPr>
          <w:rFonts w:hint="eastAsia"/>
        </w:rPr>
        <w:t>、一般51.94</w:t>
      </w:r>
      <w:r>
        <w:t>%</w:t>
      </w:r>
      <w:r>
        <w:rPr>
          <w:rFonts w:hint="eastAsia"/>
        </w:rPr>
        <w:t>、不满意3</w:t>
      </w:r>
      <w:r>
        <w:t>.</w:t>
      </w:r>
      <w:r>
        <w:rPr>
          <w:rFonts w:hint="eastAsia"/>
        </w:rPr>
        <w:t>42</w:t>
      </w:r>
      <w:r>
        <w:t>%</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86"/>
        <w:gridCol w:w="1006"/>
        <w:gridCol w:w="4430"/>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满意</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782</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55" type="#_x0000_t75" style="width:48pt;height:9pt">
                  <v:imagedata r:id="rId48" o:title=""/>
                </v:shape>
              </w:pict>
            </w:r>
            <w:r>
              <w:pict>
                <v:shape id="_x0000_i1056" type="#_x0000_t75" style="width:58.5pt;height:9pt">
                  <v:imagedata r:id="rId49" o:title=""/>
                </v:shape>
              </w:pict>
            </w:r>
            <w:r>
              <w:t>44.63%</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一般</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910</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57" type="#_x0000_t75" style="width:55.5pt;height:9pt">
                  <v:imagedata r:id="rId50" o:title=""/>
                </v:shape>
              </w:pict>
            </w:r>
            <w:r>
              <w:pict>
                <v:shape id="_x0000_i1058" type="#_x0000_t75" style="width:51pt;height:9pt">
                  <v:imagedata r:id="rId51" o:title=""/>
                </v:shape>
              </w:pict>
            </w:r>
            <w:r>
              <w:t>51.94%</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不满意</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60</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59" type="#_x0000_t75" style="width:2.25pt;height:9pt">
                  <v:imagedata r:id="rId52" o:title=""/>
                </v:shape>
              </w:pict>
            </w:r>
            <w:r>
              <w:pict>
                <v:shape id="_x0000_i1060" type="#_x0000_t75" style="width:103.5pt;height:9pt">
                  <v:imagedata r:id="rId53" o:title=""/>
                </v:shape>
              </w:pict>
            </w:r>
            <w:r>
              <w:t>3.42%</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1752</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A4638C">
      <w:pPr>
        <w:pStyle w:val="af4"/>
        <w:widowControl/>
        <w:spacing w:line="0" w:lineRule="atLeast"/>
        <w:ind w:left="420" w:firstLineChars="0" w:firstLine="0"/>
        <w:jc w:val="left"/>
        <w:rPr>
          <w:rFonts w:ascii="宋体" w:eastAsia="宋体" w:hAnsi="宋体" w:cs="宋体"/>
          <w:b/>
          <w:kern w:val="0"/>
          <w:sz w:val="22"/>
        </w:rPr>
      </w:pPr>
    </w:p>
    <w:p w:rsidR="00A4638C" w:rsidRDefault="00000000">
      <w:pPr>
        <w:spacing w:line="0" w:lineRule="atLeast"/>
        <w:jc w:val="center"/>
        <w:rPr>
          <w:b/>
          <w:szCs w:val="20"/>
        </w:rPr>
      </w:pPr>
      <w:r>
        <w:rPr>
          <w:sz w:val="20"/>
        </w:rPr>
        <w:t>图</w:t>
      </w:r>
      <w:r>
        <w:rPr>
          <w:rFonts w:hint="eastAsia"/>
          <w:sz w:val="20"/>
        </w:rPr>
        <w:t>3</w:t>
      </w:r>
      <w:r>
        <w:rPr>
          <w:sz w:val="20"/>
        </w:rPr>
        <w:t>-</w:t>
      </w:r>
      <w:r>
        <w:rPr>
          <w:rFonts w:hint="eastAsia"/>
          <w:sz w:val="20"/>
        </w:rPr>
        <w:t>2</w:t>
      </w:r>
      <w:r>
        <w:rPr>
          <w:sz w:val="20"/>
        </w:rPr>
        <w:t>毕业生就业满意度</w:t>
      </w:r>
      <w:r>
        <w:rPr>
          <w:b/>
          <w:szCs w:val="20"/>
        </w:rPr>
        <w:br w:type="page"/>
      </w:r>
    </w:p>
    <w:p w:rsidR="00A4638C" w:rsidRDefault="00000000">
      <w:pPr>
        <w:pStyle w:val="2"/>
        <w:numPr>
          <w:ilvl w:val="0"/>
          <w:numId w:val="0"/>
        </w:numPr>
        <w:rPr>
          <w:kern w:val="0"/>
          <w:sz w:val="30"/>
          <w:szCs w:val="30"/>
        </w:rPr>
      </w:pPr>
      <w:bookmarkStart w:id="33" w:name="_Toc123232013"/>
      <w:r>
        <w:rPr>
          <w:rFonts w:hint="eastAsia"/>
          <w:kern w:val="0"/>
          <w:sz w:val="30"/>
          <w:szCs w:val="30"/>
        </w:rPr>
        <w:lastRenderedPageBreak/>
        <w:t>三、市场调研、企业反馈情况</w:t>
      </w:r>
      <w:bookmarkEnd w:id="33"/>
    </w:p>
    <w:p w:rsidR="00A4638C" w:rsidRDefault="00000000">
      <w:pPr>
        <w:pStyle w:val="reader-word-layer"/>
        <w:spacing w:line="360" w:lineRule="auto"/>
        <w:ind w:firstLineChars="200" w:firstLine="480"/>
      </w:pPr>
      <w:r>
        <w:rPr>
          <w:rFonts w:hint="eastAsia"/>
        </w:rPr>
        <w:t>2022学年学校就业创业指导中心通过</w:t>
      </w:r>
      <w:proofErr w:type="gramStart"/>
      <w:r>
        <w:rPr>
          <w:rFonts w:hint="eastAsia"/>
        </w:rPr>
        <w:t>双选会现场</w:t>
      </w:r>
      <w:proofErr w:type="gramEnd"/>
      <w:r>
        <w:rPr>
          <w:rFonts w:hint="eastAsia"/>
        </w:rPr>
        <w:t>、宣讲会现场、邮件、电话等各种渠道发放企业调查问卷238份，实际回收有效问卷199份，有效问卷率83.61%。具体情况如下：</w:t>
      </w:r>
    </w:p>
    <w:p w:rsidR="00A4638C" w:rsidRDefault="00000000">
      <w:pPr>
        <w:pStyle w:val="3"/>
        <w:numPr>
          <w:ilvl w:val="0"/>
          <w:numId w:val="0"/>
        </w:numPr>
        <w:rPr>
          <w:sz w:val="28"/>
          <w:szCs w:val="28"/>
        </w:rPr>
      </w:pPr>
      <w:bookmarkStart w:id="34" w:name="_Toc123232014"/>
      <w:r>
        <w:rPr>
          <w:rFonts w:hint="eastAsia"/>
          <w:sz w:val="28"/>
          <w:szCs w:val="28"/>
        </w:rPr>
        <w:t>（一）企业概况</w:t>
      </w:r>
      <w:bookmarkEnd w:id="34"/>
    </w:p>
    <w:p w:rsidR="00A4638C" w:rsidRDefault="00000000">
      <w:pPr>
        <w:pStyle w:val="reader-word-layer"/>
        <w:spacing w:line="360" w:lineRule="auto"/>
        <w:ind w:firstLineChars="200" w:firstLine="480"/>
      </w:pPr>
      <w:r>
        <w:rPr>
          <w:rFonts w:hint="eastAsia"/>
        </w:rPr>
        <w:t>本次调研的企业包含民营（私营）企业、三资企业、国有企业、个体工商户、集体企业和事业单位六类企业。其中，民营（私营）企业</w:t>
      </w:r>
      <w:r>
        <w:t>159</w:t>
      </w:r>
      <w:r>
        <w:rPr>
          <w:rFonts w:hint="eastAsia"/>
        </w:rPr>
        <w:t>家，占比79.86%；三资企业</w:t>
      </w:r>
      <w:r>
        <w:t>19</w:t>
      </w:r>
      <w:r>
        <w:rPr>
          <w:rFonts w:hint="eastAsia"/>
        </w:rPr>
        <w:t>家，占比9.83%；国有企业</w:t>
      </w:r>
      <w:r>
        <w:t>16</w:t>
      </w:r>
      <w:r>
        <w:rPr>
          <w:rFonts w:hint="eastAsia"/>
        </w:rPr>
        <w:t>家，占比8.15%；个体工商户</w:t>
      </w:r>
      <w:r>
        <w:t>3</w:t>
      </w:r>
      <w:r>
        <w:rPr>
          <w:rFonts w:hint="eastAsia"/>
        </w:rPr>
        <w:t>家，占比1.</w:t>
      </w:r>
      <w:r>
        <w:t>5</w:t>
      </w:r>
      <w:r>
        <w:rPr>
          <w:rFonts w:hint="eastAsia"/>
        </w:rPr>
        <w:t>%；集体企业</w:t>
      </w:r>
      <w:r>
        <w:t>2</w:t>
      </w:r>
      <w:r>
        <w:rPr>
          <w:rFonts w:hint="eastAsia"/>
        </w:rPr>
        <w:t>家，占比0.</w:t>
      </w:r>
      <w:r>
        <w:t>1</w:t>
      </w:r>
      <w:r>
        <w:rPr>
          <w:rFonts w:hint="eastAsia"/>
        </w:rPr>
        <w:t>%</w:t>
      </w:r>
      <w:r>
        <w:t>。</w:t>
      </w:r>
    </w:p>
    <w:p w:rsidR="00A4638C" w:rsidRDefault="00000000">
      <w:pPr>
        <w:pStyle w:val="reader-word-layer"/>
        <w:spacing w:line="360" w:lineRule="auto"/>
        <w:ind w:firstLineChars="200" w:firstLine="480"/>
      </w:pPr>
      <w:r>
        <w:rPr>
          <w:rFonts w:hint="eastAsia"/>
        </w:rPr>
        <w:t>可见，目前我</w:t>
      </w:r>
      <w:r>
        <w:t>校</w:t>
      </w:r>
      <w:r>
        <w:rPr>
          <w:rFonts w:hint="eastAsia"/>
        </w:rPr>
        <w:t>毕业生就业市场以民营（私营）企业为主，三资企业和国有企业其次，其他类型企业数量较少。</w:t>
      </w:r>
    </w:p>
    <w:p w:rsidR="00A4638C" w:rsidRDefault="00000000">
      <w:pPr>
        <w:pStyle w:val="reader-word-layer"/>
        <w:spacing w:line="360" w:lineRule="auto"/>
        <w:ind w:firstLineChars="200" w:firstLine="480"/>
      </w:pPr>
      <w:r>
        <w:rPr>
          <w:rFonts w:hint="eastAsia"/>
        </w:rPr>
        <w:t>如下表所示。</w:t>
      </w:r>
    </w:p>
    <w:p w:rsidR="00A4638C" w:rsidRDefault="00A4638C">
      <w:pPr>
        <w:rPr>
          <w:b/>
          <w:color w:val="000000"/>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447"/>
        <w:gridCol w:w="939"/>
        <w:gridCol w:w="4136"/>
      </w:tblGrid>
      <w:tr w:rsidR="00A4638C">
        <w:trPr>
          <w:trHeight w:val="500"/>
        </w:trPr>
        <w:tc>
          <w:tcPr>
            <w:tcW w:w="0" w:type="auto"/>
            <w:shd w:val="clear" w:color="auto" w:fill="E0E0E0"/>
            <w:vAlign w:val="center"/>
          </w:tcPr>
          <w:p w:rsidR="00A4638C" w:rsidRDefault="00000000">
            <w:pPr>
              <w:jc w:val="center"/>
            </w:pPr>
            <w:r>
              <w:t>选项</w:t>
            </w:r>
          </w:p>
        </w:tc>
        <w:tc>
          <w:tcPr>
            <w:tcW w:w="0" w:type="auto"/>
            <w:shd w:val="clear" w:color="auto" w:fill="E0E0E0"/>
            <w:vAlign w:val="center"/>
          </w:tcPr>
          <w:p w:rsidR="00A4638C" w:rsidRDefault="00000000">
            <w:pPr>
              <w:jc w:val="center"/>
            </w:pPr>
            <w:r>
              <w:t>小计</w:t>
            </w:r>
          </w:p>
        </w:tc>
        <w:tc>
          <w:tcPr>
            <w:tcW w:w="0" w:type="auto"/>
            <w:shd w:val="clear" w:color="auto" w:fill="E0E0E0"/>
            <w:vAlign w:val="center"/>
          </w:tcPr>
          <w:p w:rsidR="00A4638C" w:rsidRDefault="00000000">
            <w:pPr>
              <w:jc w:val="center"/>
            </w:pPr>
            <w:r>
              <w:t>比例</w:t>
            </w:r>
          </w:p>
        </w:tc>
      </w:tr>
      <w:tr w:rsidR="00A4638C">
        <w:trPr>
          <w:trHeight w:val="500"/>
        </w:trPr>
        <w:tc>
          <w:tcPr>
            <w:tcW w:w="0" w:type="auto"/>
            <w:shd w:val="clear" w:color="auto" w:fill="F9F9F9"/>
            <w:vAlign w:val="center"/>
          </w:tcPr>
          <w:p w:rsidR="00A4638C" w:rsidRDefault="00000000">
            <w:pPr>
              <w:numPr>
                <w:ilvl w:val="0"/>
                <w:numId w:val="4"/>
              </w:numPr>
            </w:pPr>
            <w:r>
              <w:t>民营（私营）企业</w:t>
            </w:r>
          </w:p>
        </w:tc>
        <w:tc>
          <w:tcPr>
            <w:tcW w:w="0" w:type="auto"/>
            <w:shd w:val="clear" w:color="auto" w:fill="F9F9F9"/>
            <w:vAlign w:val="center"/>
          </w:tcPr>
          <w:p w:rsidR="00A4638C" w:rsidRDefault="00000000">
            <w:pPr>
              <w:jc w:val="center"/>
            </w:pPr>
            <w:r>
              <w:t>159</w:t>
            </w:r>
          </w:p>
        </w:tc>
        <w:tc>
          <w:tcPr>
            <w:tcW w:w="0" w:type="auto"/>
            <w:shd w:val="clear" w:color="auto" w:fill="F9F9F9"/>
            <w:vAlign w:val="center"/>
          </w:tcPr>
          <w:p w:rsidR="00A4638C" w:rsidRDefault="00000000">
            <w:r>
              <w:rPr>
                <w:noProof/>
              </w:rPr>
              <w:drawing>
                <wp:inline distT="0" distB="0" distL="0" distR="0">
                  <wp:extent cx="1076325" cy="114300"/>
                  <wp:effectExtent l="0" t="0" r="0" b="0"/>
                  <wp:docPr id="1026" name="图片 11"/>
                  <wp:cNvGraphicFramePr/>
                  <a:graphic xmlns:a="http://schemas.openxmlformats.org/drawingml/2006/main">
                    <a:graphicData uri="http://schemas.openxmlformats.org/drawingml/2006/picture">
                      <pic:pic xmlns:pic="http://schemas.openxmlformats.org/drawingml/2006/picture">
                        <pic:nvPicPr>
                          <pic:cNvPr id="1026" name="图片 11"/>
                          <pic:cNvPicPr/>
                        </pic:nvPicPr>
                        <pic:blipFill>
                          <a:blip r:embed="rId54" cstate="print"/>
                          <a:srcRect/>
                          <a:stretch>
                            <a:fillRect/>
                          </a:stretch>
                        </pic:blipFill>
                        <pic:spPr>
                          <a:xfrm>
                            <a:off x="0" y="0"/>
                            <a:ext cx="1076325" cy="114300"/>
                          </a:xfrm>
                          <a:prstGeom prst="rect">
                            <a:avLst/>
                          </a:prstGeom>
                          <a:ln>
                            <a:noFill/>
                          </a:ln>
                        </pic:spPr>
                      </pic:pic>
                    </a:graphicData>
                  </a:graphic>
                </wp:inline>
              </w:drawing>
            </w:r>
            <w:r>
              <w:rPr>
                <w:noProof/>
              </w:rPr>
              <w:drawing>
                <wp:inline distT="0" distB="0" distL="0" distR="0">
                  <wp:extent cx="276225" cy="114300"/>
                  <wp:effectExtent l="0" t="0" r="0" b="0"/>
                  <wp:docPr id="1027" name="图片 10"/>
                  <wp:cNvGraphicFramePr/>
                  <a:graphic xmlns:a="http://schemas.openxmlformats.org/drawingml/2006/main">
                    <a:graphicData uri="http://schemas.openxmlformats.org/drawingml/2006/picture">
                      <pic:pic xmlns:pic="http://schemas.openxmlformats.org/drawingml/2006/picture">
                        <pic:nvPicPr>
                          <pic:cNvPr id="1027" name="图片 10"/>
                          <pic:cNvPicPr/>
                        </pic:nvPicPr>
                        <pic:blipFill>
                          <a:blip r:embed="rId55" cstate="print"/>
                          <a:srcRect/>
                          <a:stretch>
                            <a:fillRect/>
                          </a:stretch>
                        </pic:blipFill>
                        <pic:spPr>
                          <a:xfrm>
                            <a:off x="0" y="0"/>
                            <a:ext cx="276225" cy="114300"/>
                          </a:xfrm>
                          <a:prstGeom prst="rect">
                            <a:avLst/>
                          </a:prstGeom>
                          <a:ln>
                            <a:noFill/>
                          </a:ln>
                        </pic:spPr>
                      </pic:pic>
                    </a:graphicData>
                  </a:graphic>
                </wp:inline>
              </w:drawing>
            </w:r>
            <w:r>
              <w:t>79.86%</w:t>
            </w:r>
          </w:p>
        </w:tc>
      </w:tr>
      <w:tr w:rsidR="00A4638C">
        <w:trPr>
          <w:trHeight w:val="500"/>
        </w:trPr>
        <w:tc>
          <w:tcPr>
            <w:tcW w:w="0" w:type="auto"/>
            <w:shd w:val="clear" w:color="auto" w:fill="F9F9F9"/>
            <w:vAlign w:val="center"/>
          </w:tcPr>
          <w:p w:rsidR="00A4638C" w:rsidRDefault="00000000">
            <w:pPr>
              <w:numPr>
                <w:ilvl w:val="0"/>
                <w:numId w:val="4"/>
              </w:numPr>
            </w:pPr>
            <w:r>
              <w:t>三资企业</w:t>
            </w:r>
          </w:p>
        </w:tc>
        <w:tc>
          <w:tcPr>
            <w:tcW w:w="0" w:type="auto"/>
            <w:shd w:val="clear" w:color="auto" w:fill="F9F9F9"/>
            <w:vAlign w:val="center"/>
          </w:tcPr>
          <w:p w:rsidR="00A4638C" w:rsidRDefault="00000000">
            <w:pPr>
              <w:jc w:val="center"/>
            </w:pPr>
            <w:r>
              <w:t>19</w:t>
            </w:r>
          </w:p>
        </w:tc>
        <w:tc>
          <w:tcPr>
            <w:tcW w:w="0" w:type="auto"/>
            <w:shd w:val="clear" w:color="auto" w:fill="F9F9F9"/>
            <w:vAlign w:val="center"/>
          </w:tcPr>
          <w:p w:rsidR="00A4638C" w:rsidRDefault="00000000">
            <w:r>
              <w:rPr>
                <w:noProof/>
              </w:rPr>
              <w:drawing>
                <wp:inline distT="0" distB="0" distL="0" distR="0">
                  <wp:extent cx="123825" cy="114300"/>
                  <wp:effectExtent l="0" t="0" r="0" b="0"/>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56" cstate="print"/>
                          <a:srcRect/>
                          <a:stretch>
                            <a:fillRect/>
                          </a:stretch>
                        </pic:blipFill>
                        <pic:spPr>
                          <a:xfrm>
                            <a:off x="0" y="0"/>
                            <a:ext cx="123825" cy="114300"/>
                          </a:xfrm>
                          <a:prstGeom prst="rect">
                            <a:avLst/>
                          </a:prstGeom>
                          <a:ln>
                            <a:noFill/>
                          </a:ln>
                        </pic:spPr>
                      </pic:pic>
                    </a:graphicData>
                  </a:graphic>
                </wp:inline>
              </w:drawing>
            </w:r>
            <w:r>
              <w:rPr>
                <w:noProof/>
              </w:rPr>
              <w:drawing>
                <wp:inline distT="0" distB="0" distL="0" distR="0">
                  <wp:extent cx="1228725" cy="114300"/>
                  <wp:effectExtent l="0" t="0" r="0" b="0"/>
                  <wp:docPr id="1029" name="图片 3"/>
                  <wp:cNvGraphicFramePr/>
                  <a:graphic xmlns:a="http://schemas.openxmlformats.org/drawingml/2006/main">
                    <a:graphicData uri="http://schemas.openxmlformats.org/drawingml/2006/picture">
                      <pic:pic xmlns:pic="http://schemas.openxmlformats.org/drawingml/2006/picture">
                        <pic:nvPicPr>
                          <pic:cNvPr id="1029" name="图片 3"/>
                          <pic:cNvPicPr/>
                        </pic:nvPicPr>
                        <pic:blipFill>
                          <a:blip r:embed="rId57" cstate="print"/>
                          <a:srcRect/>
                          <a:stretch>
                            <a:fillRect/>
                          </a:stretch>
                        </pic:blipFill>
                        <pic:spPr>
                          <a:xfrm>
                            <a:off x="0" y="0"/>
                            <a:ext cx="1228725" cy="114300"/>
                          </a:xfrm>
                          <a:prstGeom prst="rect">
                            <a:avLst/>
                          </a:prstGeom>
                          <a:ln>
                            <a:noFill/>
                          </a:ln>
                        </pic:spPr>
                      </pic:pic>
                    </a:graphicData>
                  </a:graphic>
                </wp:inline>
              </w:drawing>
            </w:r>
            <w:r>
              <w:t>9.83%</w:t>
            </w:r>
          </w:p>
        </w:tc>
      </w:tr>
      <w:tr w:rsidR="00A4638C">
        <w:trPr>
          <w:trHeight w:val="500"/>
        </w:trPr>
        <w:tc>
          <w:tcPr>
            <w:tcW w:w="0" w:type="auto"/>
            <w:shd w:val="clear" w:color="auto" w:fill="F9F9F9"/>
            <w:vAlign w:val="center"/>
          </w:tcPr>
          <w:p w:rsidR="00A4638C" w:rsidRDefault="00000000">
            <w:pPr>
              <w:numPr>
                <w:ilvl w:val="0"/>
                <w:numId w:val="4"/>
              </w:numPr>
            </w:pPr>
            <w:r>
              <w:t>国有企业</w:t>
            </w:r>
          </w:p>
        </w:tc>
        <w:tc>
          <w:tcPr>
            <w:tcW w:w="0" w:type="auto"/>
            <w:shd w:val="clear" w:color="auto" w:fill="F9F9F9"/>
            <w:vAlign w:val="center"/>
          </w:tcPr>
          <w:p w:rsidR="00A4638C" w:rsidRDefault="00000000">
            <w:pPr>
              <w:jc w:val="center"/>
            </w:pPr>
            <w:r>
              <w:t>16</w:t>
            </w:r>
          </w:p>
        </w:tc>
        <w:tc>
          <w:tcPr>
            <w:tcW w:w="0" w:type="auto"/>
            <w:shd w:val="clear" w:color="auto" w:fill="F9F9F9"/>
            <w:vAlign w:val="center"/>
          </w:tcPr>
          <w:p w:rsidR="00A4638C" w:rsidRDefault="00000000">
            <w:r>
              <w:rPr>
                <w:noProof/>
              </w:rPr>
              <w:drawing>
                <wp:inline distT="0" distB="0" distL="0" distR="0">
                  <wp:extent cx="104775" cy="114300"/>
                  <wp:effectExtent l="0" t="0" r="0" b="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58" cstate="print"/>
                          <a:srcRect/>
                          <a:stretch>
                            <a:fillRect/>
                          </a:stretch>
                        </pic:blipFill>
                        <pic:spPr>
                          <a:xfrm>
                            <a:off x="0" y="0"/>
                            <a:ext cx="104775" cy="114300"/>
                          </a:xfrm>
                          <a:prstGeom prst="rect">
                            <a:avLst/>
                          </a:prstGeom>
                          <a:ln>
                            <a:noFill/>
                          </a:ln>
                        </pic:spPr>
                      </pic:pic>
                    </a:graphicData>
                  </a:graphic>
                </wp:inline>
              </w:drawing>
            </w:r>
            <w:r>
              <w:rPr>
                <w:noProof/>
              </w:rPr>
              <w:drawing>
                <wp:inline distT="0" distB="0" distL="0" distR="0">
                  <wp:extent cx="1247775" cy="114300"/>
                  <wp:effectExtent l="0" t="0" r="0" b="0"/>
                  <wp:docPr id="1031" name="图片 7"/>
                  <wp:cNvGraphicFramePr/>
                  <a:graphic xmlns:a="http://schemas.openxmlformats.org/drawingml/2006/main">
                    <a:graphicData uri="http://schemas.openxmlformats.org/drawingml/2006/picture">
                      <pic:pic xmlns:pic="http://schemas.openxmlformats.org/drawingml/2006/picture">
                        <pic:nvPicPr>
                          <pic:cNvPr id="1031" name="图片 7"/>
                          <pic:cNvPicPr/>
                        </pic:nvPicPr>
                        <pic:blipFill>
                          <a:blip r:embed="rId59" cstate="print"/>
                          <a:srcRect/>
                          <a:stretch>
                            <a:fillRect/>
                          </a:stretch>
                        </pic:blipFill>
                        <pic:spPr>
                          <a:xfrm>
                            <a:off x="0" y="0"/>
                            <a:ext cx="1247775" cy="114300"/>
                          </a:xfrm>
                          <a:prstGeom prst="rect">
                            <a:avLst/>
                          </a:prstGeom>
                          <a:ln>
                            <a:noFill/>
                          </a:ln>
                        </pic:spPr>
                      </pic:pic>
                    </a:graphicData>
                  </a:graphic>
                </wp:inline>
              </w:drawing>
            </w:r>
            <w:r>
              <w:t>8.15%</w:t>
            </w:r>
          </w:p>
        </w:tc>
      </w:tr>
      <w:tr w:rsidR="00A4638C">
        <w:trPr>
          <w:trHeight w:val="500"/>
        </w:trPr>
        <w:tc>
          <w:tcPr>
            <w:tcW w:w="0" w:type="auto"/>
            <w:shd w:val="clear" w:color="auto" w:fill="FFFFFF"/>
            <w:vAlign w:val="center"/>
          </w:tcPr>
          <w:p w:rsidR="00A4638C" w:rsidRDefault="00000000">
            <w:pPr>
              <w:numPr>
                <w:ilvl w:val="0"/>
                <w:numId w:val="4"/>
              </w:numPr>
            </w:pPr>
            <w:r>
              <w:t>个体工商户</w:t>
            </w:r>
          </w:p>
        </w:tc>
        <w:tc>
          <w:tcPr>
            <w:tcW w:w="0" w:type="auto"/>
            <w:shd w:val="clear" w:color="auto" w:fill="FFFFFF"/>
            <w:vAlign w:val="center"/>
          </w:tcPr>
          <w:p w:rsidR="00A4638C" w:rsidRDefault="00000000">
            <w:pPr>
              <w:jc w:val="center"/>
            </w:pPr>
            <w:r>
              <w:t>3</w:t>
            </w:r>
          </w:p>
        </w:tc>
        <w:tc>
          <w:tcPr>
            <w:tcW w:w="0" w:type="auto"/>
            <w:shd w:val="clear" w:color="auto" w:fill="FFFFFF"/>
            <w:vAlign w:val="center"/>
          </w:tcPr>
          <w:p w:rsidR="00A4638C" w:rsidRDefault="00000000">
            <w:r>
              <w:rPr>
                <w:noProof/>
              </w:rPr>
              <w:drawing>
                <wp:inline distT="0" distB="0" distL="0" distR="0">
                  <wp:extent cx="9525" cy="114300"/>
                  <wp:effectExtent l="0" t="0" r="0" b="0"/>
                  <wp:docPr id="1032" name="图片 2"/>
                  <wp:cNvGraphicFramePr/>
                  <a:graphic xmlns:a="http://schemas.openxmlformats.org/drawingml/2006/main">
                    <a:graphicData uri="http://schemas.openxmlformats.org/drawingml/2006/picture">
                      <pic:pic xmlns:pic="http://schemas.openxmlformats.org/drawingml/2006/picture">
                        <pic:nvPicPr>
                          <pic:cNvPr id="1032" name="图片 2"/>
                          <pic:cNvPicPr/>
                        </pic:nvPicPr>
                        <pic:blipFill>
                          <a:blip r:embed="rId60" cstate="print"/>
                          <a:srcRect/>
                          <a:stretch>
                            <a:fillRect/>
                          </a:stretch>
                        </pic:blipFill>
                        <pic:spPr>
                          <a:xfrm>
                            <a:off x="0" y="0"/>
                            <a:ext cx="9525" cy="114300"/>
                          </a:xfrm>
                          <a:prstGeom prst="rect">
                            <a:avLst/>
                          </a:prstGeom>
                          <a:ln>
                            <a:noFill/>
                          </a:ln>
                        </pic:spPr>
                      </pic:pic>
                    </a:graphicData>
                  </a:graphic>
                </wp:inline>
              </w:drawing>
            </w:r>
            <w:r>
              <w:rPr>
                <w:noProof/>
              </w:rPr>
              <w:drawing>
                <wp:inline distT="0" distB="0" distL="0" distR="0">
                  <wp:extent cx="1343025" cy="114300"/>
                  <wp:effectExtent l="0" t="0" r="0" b="0"/>
                  <wp:docPr id="1033" name="图片 1"/>
                  <wp:cNvGraphicFramePr/>
                  <a:graphic xmlns:a="http://schemas.openxmlformats.org/drawingml/2006/main">
                    <a:graphicData uri="http://schemas.openxmlformats.org/drawingml/2006/picture">
                      <pic:pic xmlns:pic="http://schemas.openxmlformats.org/drawingml/2006/picture">
                        <pic:nvPicPr>
                          <pic:cNvPr id="1033" name="图片 1"/>
                          <pic:cNvPicPr/>
                        </pic:nvPicPr>
                        <pic:blipFill>
                          <a:blip r:embed="rId61" cstate="print"/>
                          <a:srcRect/>
                          <a:stretch>
                            <a:fillRect/>
                          </a:stretch>
                        </pic:blipFill>
                        <pic:spPr>
                          <a:xfrm>
                            <a:off x="0" y="0"/>
                            <a:ext cx="1343025" cy="114300"/>
                          </a:xfrm>
                          <a:prstGeom prst="rect">
                            <a:avLst/>
                          </a:prstGeom>
                          <a:ln>
                            <a:noFill/>
                          </a:ln>
                        </pic:spPr>
                      </pic:pic>
                    </a:graphicData>
                  </a:graphic>
                </wp:inline>
              </w:drawing>
            </w:r>
            <w:r>
              <w:t>1.5%</w:t>
            </w:r>
          </w:p>
        </w:tc>
      </w:tr>
      <w:tr w:rsidR="00A4638C">
        <w:trPr>
          <w:trHeight w:val="500"/>
        </w:trPr>
        <w:tc>
          <w:tcPr>
            <w:tcW w:w="0" w:type="auto"/>
            <w:shd w:val="clear" w:color="auto" w:fill="FFFFFF"/>
            <w:vAlign w:val="center"/>
          </w:tcPr>
          <w:p w:rsidR="00A4638C" w:rsidRDefault="00000000">
            <w:pPr>
              <w:numPr>
                <w:ilvl w:val="0"/>
                <w:numId w:val="4"/>
              </w:numPr>
            </w:pPr>
            <w:r>
              <w:t>集体企业</w:t>
            </w:r>
          </w:p>
        </w:tc>
        <w:tc>
          <w:tcPr>
            <w:tcW w:w="0" w:type="auto"/>
            <w:shd w:val="clear" w:color="auto" w:fill="FFFFFF"/>
            <w:vAlign w:val="center"/>
          </w:tcPr>
          <w:p w:rsidR="00A4638C" w:rsidRDefault="00000000">
            <w:pPr>
              <w:jc w:val="center"/>
            </w:pPr>
            <w:r>
              <w:t>2</w:t>
            </w:r>
          </w:p>
        </w:tc>
        <w:tc>
          <w:tcPr>
            <w:tcW w:w="0" w:type="auto"/>
            <w:shd w:val="clear" w:color="auto" w:fill="FFFFFF"/>
            <w:vAlign w:val="center"/>
          </w:tcPr>
          <w:p w:rsidR="00A4638C" w:rsidRDefault="00000000">
            <w:r>
              <w:rPr>
                <w:noProof/>
              </w:rPr>
              <w:drawing>
                <wp:inline distT="0" distB="0" distL="0" distR="0">
                  <wp:extent cx="9525" cy="114300"/>
                  <wp:effectExtent l="0" t="0" r="0" b="0"/>
                  <wp:docPr id="1034" name="图片 6"/>
                  <wp:cNvGraphicFramePr/>
                  <a:graphic xmlns:a="http://schemas.openxmlformats.org/drawingml/2006/main">
                    <a:graphicData uri="http://schemas.openxmlformats.org/drawingml/2006/picture">
                      <pic:pic xmlns:pic="http://schemas.openxmlformats.org/drawingml/2006/picture">
                        <pic:nvPicPr>
                          <pic:cNvPr id="1034" name="图片 6"/>
                          <pic:cNvPicPr/>
                        </pic:nvPicPr>
                        <pic:blipFill>
                          <a:blip r:embed="rId60" cstate="print"/>
                          <a:srcRect/>
                          <a:stretch>
                            <a:fillRect/>
                          </a:stretch>
                        </pic:blipFill>
                        <pic:spPr>
                          <a:xfrm>
                            <a:off x="0" y="0"/>
                            <a:ext cx="9525" cy="114300"/>
                          </a:xfrm>
                          <a:prstGeom prst="rect">
                            <a:avLst/>
                          </a:prstGeom>
                          <a:ln>
                            <a:noFill/>
                          </a:ln>
                        </pic:spPr>
                      </pic:pic>
                    </a:graphicData>
                  </a:graphic>
                </wp:inline>
              </w:drawing>
            </w:r>
            <w:r>
              <w:rPr>
                <w:noProof/>
              </w:rPr>
              <w:drawing>
                <wp:inline distT="0" distB="0" distL="0" distR="0">
                  <wp:extent cx="1343025" cy="114300"/>
                  <wp:effectExtent l="0" t="0" r="0" b="0"/>
                  <wp:docPr id="1035" name="图片 5"/>
                  <wp:cNvGraphicFramePr/>
                  <a:graphic xmlns:a="http://schemas.openxmlformats.org/drawingml/2006/main">
                    <a:graphicData uri="http://schemas.openxmlformats.org/drawingml/2006/picture">
                      <pic:pic xmlns:pic="http://schemas.openxmlformats.org/drawingml/2006/picture">
                        <pic:nvPicPr>
                          <pic:cNvPr id="1035" name="图片 5"/>
                          <pic:cNvPicPr/>
                        </pic:nvPicPr>
                        <pic:blipFill>
                          <a:blip r:embed="rId61" cstate="print"/>
                          <a:srcRect/>
                          <a:stretch>
                            <a:fillRect/>
                          </a:stretch>
                        </pic:blipFill>
                        <pic:spPr>
                          <a:xfrm>
                            <a:off x="0" y="0"/>
                            <a:ext cx="1343025" cy="114300"/>
                          </a:xfrm>
                          <a:prstGeom prst="rect">
                            <a:avLst/>
                          </a:prstGeom>
                          <a:ln>
                            <a:noFill/>
                          </a:ln>
                        </pic:spPr>
                      </pic:pic>
                    </a:graphicData>
                  </a:graphic>
                </wp:inline>
              </w:drawing>
            </w:r>
            <w:r>
              <w:t>0.1%</w:t>
            </w:r>
          </w:p>
        </w:tc>
      </w:tr>
      <w:tr w:rsidR="00A4638C">
        <w:trPr>
          <w:trHeight w:val="500"/>
        </w:trPr>
        <w:tc>
          <w:tcPr>
            <w:tcW w:w="0" w:type="auto"/>
            <w:shd w:val="clear" w:color="auto" w:fill="FFFFFF"/>
            <w:vAlign w:val="center"/>
          </w:tcPr>
          <w:p w:rsidR="00A4638C" w:rsidRDefault="00000000">
            <w:pPr>
              <w:numPr>
                <w:ilvl w:val="0"/>
                <w:numId w:val="4"/>
              </w:numPr>
            </w:pPr>
            <w:r>
              <w:t>事业单位</w:t>
            </w:r>
          </w:p>
        </w:tc>
        <w:tc>
          <w:tcPr>
            <w:tcW w:w="0" w:type="auto"/>
            <w:shd w:val="clear" w:color="auto" w:fill="FFFFFF"/>
            <w:vAlign w:val="center"/>
          </w:tcPr>
          <w:p w:rsidR="00A4638C" w:rsidRDefault="00000000">
            <w:pPr>
              <w:jc w:val="center"/>
            </w:pPr>
            <w:r>
              <w:t>0</w:t>
            </w:r>
          </w:p>
        </w:tc>
        <w:tc>
          <w:tcPr>
            <w:tcW w:w="0" w:type="auto"/>
            <w:shd w:val="clear" w:color="auto" w:fill="FFFFFF"/>
            <w:vAlign w:val="center"/>
          </w:tcPr>
          <w:p w:rsidR="00A4638C" w:rsidRDefault="00000000">
            <w:r>
              <w:rPr>
                <w:noProof/>
              </w:rPr>
              <w:drawing>
                <wp:inline distT="0" distB="0" distL="0" distR="0">
                  <wp:extent cx="1352550" cy="114300"/>
                  <wp:effectExtent l="0" t="0" r="0" b="0"/>
                  <wp:docPr id="1036" name="图片 244"/>
                  <wp:cNvGraphicFramePr/>
                  <a:graphic xmlns:a="http://schemas.openxmlformats.org/drawingml/2006/main">
                    <a:graphicData uri="http://schemas.openxmlformats.org/drawingml/2006/picture">
                      <pic:pic xmlns:pic="http://schemas.openxmlformats.org/drawingml/2006/picture">
                        <pic:nvPicPr>
                          <pic:cNvPr id="1036" name="图片 244"/>
                          <pic:cNvPicPr/>
                        </pic:nvPicPr>
                        <pic:blipFill>
                          <a:blip r:embed="rId62" cstate="print"/>
                          <a:srcRect/>
                          <a:stretch>
                            <a:fillRect/>
                          </a:stretch>
                        </pic:blipFill>
                        <pic:spPr>
                          <a:xfrm>
                            <a:off x="0" y="0"/>
                            <a:ext cx="1352550" cy="114300"/>
                          </a:xfrm>
                          <a:prstGeom prst="rect">
                            <a:avLst/>
                          </a:prstGeom>
                          <a:ln>
                            <a:noFill/>
                          </a:ln>
                        </pic:spPr>
                      </pic:pic>
                    </a:graphicData>
                  </a:graphic>
                </wp:inline>
              </w:drawing>
            </w:r>
            <w:r>
              <w:t>0%</w:t>
            </w:r>
          </w:p>
        </w:tc>
      </w:tr>
      <w:tr w:rsidR="00A4638C">
        <w:trPr>
          <w:trHeight w:val="500"/>
        </w:trPr>
        <w:tc>
          <w:tcPr>
            <w:tcW w:w="0" w:type="auto"/>
            <w:shd w:val="clear" w:color="auto" w:fill="FFFFFF"/>
            <w:vAlign w:val="center"/>
          </w:tcPr>
          <w:p w:rsidR="00A4638C" w:rsidRDefault="00000000">
            <w:pPr>
              <w:numPr>
                <w:ilvl w:val="0"/>
                <w:numId w:val="4"/>
              </w:numPr>
            </w:pPr>
            <w:r>
              <w:t>行政机关</w:t>
            </w:r>
          </w:p>
        </w:tc>
        <w:tc>
          <w:tcPr>
            <w:tcW w:w="0" w:type="auto"/>
            <w:shd w:val="clear" w:color="auto" w:fill="FFFFFF"/>
            <w:vAlign w:val="center"/>
          </w:tcPr>
          <w:p w:rsidR="00A4638C" w:rsidRDefault="00000000">
            <w:pPr>
              <w:jc w:val="center"/>
            </w:pPr>
            <w:r>
              <w:t>0</w:t>
            </w:r>
          </w:p>
        </w:tc>
        <w:tc>
          <w:tcPr>
            <w:tcW w:w="0" w:type="auto"/>
            <w:shd w:val="clear" w:color="auto" w:fill="FFFFFF"/>
            <w:vAlign w:val="center"/>
          </w:tcPr>
          <w:p w:rsidR="00A4638C" w:rsidRDefault="00000000">
            <w:r>
              <w:rPr>
                <w:noProof/>
              </w:rPr>
              <w:drawing>
                <wp:inline distT="0" distB="0" distL="0" distR="0">
                  <wp:extent cx="1352550" cy="114300"/>
                  <wp:effectExtent l="0" t="0" r="0" b="0"/>
                  <wp:docPr id="1037" name="图片 245"/>
                  <wp:cNvGraphicFramePr/>
                  <a:graphic xmlns:a="http://schemas.openxmlformats.org/drawingml/2006/main">
                    <a:graphicData uri="http://schemas.openxmlformats.org/drawingml/2006/picture">
                      <pic:pic xmlns:pic="http://schemas.openxmlformats.org/drawingml/2006/picture">
                        <pic:nvPicPr>
                          <pic:cNvPr id="1037" name="图片 245"/>
                          <pic:cNvPicPr/>
                        </pic:nvPicPr>
                        <pic:blipFill>
                          <a:blip r:embed="rId62" cstate="print"/>
                          <a:srcRect/>
                          <a:stretch>
                            <a:fillRect/>
                          </a:stretch>
                        </pic:blipFill>
                        <pic:spPr>
                          <a:xfrm>
                            <a:off x="0" y="0"/>
                            <a:ext cx="1352550" cy="114300"/>
                          </a:xfrm>
                          <a:prstGeom prst="rect">
                            <a:avLst/>
                          </a:prstGeom>
                          <a:ln>
                            <a:noFill/>
                          </a:ln>
                        </pic:spPr>
                      </pic:pic>
                    </a:graphicData>
                  </a:graphic>
                </wp:inline>
              </w:drawing>
            </w:r>
            <w:r>
              <w:t>0%</w:t>
            </w:r>
          </w:p>
        </w:tc>
      </w:tr>
      <w:tr w:rsidR="00A4638C">
        <w:trPr>
          <w:trHeight w:val="500"/>
        </w:trPr>
        <w:tc>
          <w:tcPr>
            <w:tcW w:w="0" w:type="auto"/>
            <w:shd w:val="clear" w:color="auto" w:fill="E0E0E0"/>
            <w:vAlign w:val="center"/>
          </w:tcPr>
          <w:p w:rsidR="00A4638C" w:rsidRDefault="00000000">
            <w:r>
              <w:t>本题有效填写人次</w:t>
            </w:r>
          </w:p>
        </w:tc>
        <w:tc>
          <w:tcPr>
            <w:tcW w:w="0" w:type="auto"/>
            <w:shd w:val="clear" w:color="auto" w:fill="E0E0E0"/>
            <w:vAlign w:val="center"/>
          </w:tcPr>
          <w:p w:rsidR="00A4638C" w:rsidRDefault="00000000">
            <w:pPr>
              <w:jc w:val="center"/>
            </w:pPr>
            <w:r>
              <w:t>199</w:t>
            </w:r>
          </w:p>
        </w:tc>
        <w:tc>
          <w:tcPr>
            <w:tcW w:w="0" w:type="auto"/>
            <w:shd w:val="clear" w:color="auto" w:fill="E0E0E0"/>
            <w:vAlign w:val="center"/>
          </w:tcPr>
          <w:p w:rsidR="00A4638C" w:rsidRDefault="00A4638C"/>
        </w:tc>
      </w:tr>
    </w:tbl>
    <w:p w:rsidR="00A4638C" w:rsidRDefault="00A4638C">
      <w:pPr>
        <w:spacing w:line="0" w:lineRule="atLeast"/>
        <w:jc w:val="center"/>
        <w:rPr>
          <w:sz w:val="20"/>
        </w:rPr>
      </w:pP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3-1-1</w:t>
      </w:r>
      <w:r>
        <w:rPr>
          <w:sz w:val="20"/>
        </w:rPr>
        <w:t>调研企业概况</w:t>
      </w:r>
    </w:p>
    <w:p w:rsidR="00A4638C" w:rsidRDefault="00A4638C">
      <w:pPr>
        <w:rPr>
          <w:b/>
          <w:color w:val="000000"/>
        </w:rPr>
      </w:pPr>
    </w:p>
    <w:p w:rsidR="00A4638C" w:rsidRDefault="00000000">
      <w:pPr>
        <w:pStyle w:val="reader-word-layer"/>
        <w:spacing w:line="360" w:lineRule="auto"/>
        <w:ind w:firstLineChars="200" w:firstLine="480"/>
      </w:pPr>
      <w:r>
        <w:rPr>
          <w:rFonts w:hint="eastAsia"/>
        </w:rPr>
        <w:lastRenderedPageBreak/>
        <w:t>从企业所属行业来看，针对我校具有传统优势的专业，目前互联网行业依然是我校主要的就业市场，而制造业的用人需求也较大，如对机械专业的用人需求量较大。另外，随着新媒体和互联网技术的不断发展，新型行业成为我校毕业生的部分市场，如直播、</w:t>
      </w:r>
      <w:proofErr w:type="gramStart"/>
      <w:r>
        <w:rPr>
          <w:rFonts w:hint="eastAsia"/>
        </w:rPr>
        <w:t>抖音等</w:t>
      </w:r>
      <w:proofErr w:type="gramEnd"/>
      <w:r>
        <w:rPr>
          <w:rFonts w:hint="eastAsia"/>
        </w:rPr>
        <w:t>新媒体行业。</w:t>
      </w:r>
    </w:p>
    <w:p w:rsidR="00A4638C" w:rsidRDefault="00000000">
      <w:pPr>
        <w:pStyle w:val="reader-word-layer"/>
        <w:spacing w:line="360" w:lineRule="auto"/>
        <w:ind w:firstLineChars="200" w:firstLine="480"/>
      </w:pPr>
      <w:r>
        <w:rPr>
          <w:rFonts w:hint="eastAsia"/>
        </w:rPr>
        <w:t>如下图所示。</w:t>
      </w:r>
    </w:p>
    <w:p w:rsidR="00A4638C" w:rsidRDefault="00000000">
      <w:pPr>
        <w:jc w:val="center"/>
      </w:pPr>
      <w:r>
        <w:rPr>
          <w:noProof/>
        </w:rPr>
        <w:drawing>
          <wp:inline distT="0" distB="0" distL="0" distR="0">
            <wp:extent cx="5213985" cy="5875655"/>
            <wp:effectExtent l="0" t="0" r="5715" b="0"/>
            <wp:docPr id="1075" name="图片 88"/>
            <wp:cNvGraphicFramePr/>
            <a:graphic xmlns:a="http://schemas.openxmlformats.org/drawingml/2006/main">
              <a:graphicData uri="http://schemas.openxmlformats.org/drawingml/2006/picture">
                <pic:pic xmlns:pic="http://schemas.openxmlformats.org/drawingml/2006/picture">
                  <pic:nvPicPr>
                    <pic:cNvPr id="1075" name="图片 88"/>
                    <pic:cNvPicPr/>
                  </pic:nvPicPr>
                  <pic:blipFill>
                    <a:blip r:embed="rId63" cstate="print"/>
                    <a:srcRect/>
                    <a:stretch>
                      <a:fillRect/>
                    </a:stretch>
                  </pic:blipFill>
                  <pic:spPr>
                    <a:xfrm>
                      <a:off x="0" y="0"/>
                      <a:ext cx="5214114" cy="5875469"/>
                    </a:xfrm>
                    <a:prstGeom prst="rect">
                      <a:avLst/>
                    </a:prstGeom>
                    <a:ln>
                      <a:noFill/>
                    </a:ln>
                  </pic:spPr>
                </pic:pic>
              </a:graphicData>
            </a:graphic>
          </wp:inline>
        </w:drawing>
      </w: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3-1-2</w:t>
      </w:r>
      <w:r>
        <w:rPr>
          <w:sz w:val="20"/>
        </w:rPr>
        <w:t>调研企业</w:t>
      </w:r>
      <w:r>
        <w:rPr>
          <w:rFonts w:hint="eastAsia"/>
          <w:sz w:val="20"/>
        </w:rPr>
        <w:t>行业</w:t>
      </w:r>
      <w:r>
        <w:rPr>
          <w:sz w:val="20"/>
        </w:rPr>
        <w:t>情况</w:t>
      </w:r>
    </w:p>
    <w:p w:rsidR="00A4638C" w:rsidRDefault="00A4638C">
      <w:pPr>
        <w:jc w:val="center"/>
        <w:rPr>
          <w:color w:val="000000"/>
        </w:rPr>
      </w:pPr>
    </w:p>
    <w:p w:rsidR="00A4638C" w:rsidRDefault="00000000">
      <w:pPr>
        <w:pStyle w:val="reader-word-layer"/>
        <w:spacing w:line="360" w:lineRule="auto"/>
        <w:ind w:firstLineChars="200" w:firstLine="480"/>
      </w:pPr>
      <w:r>
        <w:rPr>
          <w:rFonts w:hint="eastAsia"/>
        </w:rPr>
        <w:lastRenderedPageBreak/>
        <w:t>从企业规模来看，目前我校的就业市场中，500人以下的中小型企业是主要的就业市场，而各种大型的知名企业也比较愿意接纳我校学生。</w:t>
      </w:r>
    </w:p>
    <w:p w:rsidR="00A4638C" w:rsidRDefault="00000000">
      <w:pPr>
        <w:pStyle w:val="reader-word-layer"/>
        <w:spacing w:line="360" w:lineRule="auto"/>
        <w:ind w:firstLineChars="200" w:firstLine="480"/>
      </w:pPr>
      <w:r>
        <w:rPr>
          <w:rFonts w:hint="eastAsia"/>
        </w:rPr>
        <w:t>如下图所示。</w:t>
      </w:r>
    </w:p>
    <w:p w:rsidR="00A4638C" w:rsidRDefault="00A4638C">
      <w:pPr>
        <w:rPr>
          <w:b/>
          <w:color w:val="000000"/>
        </w:rPr>
      </w:pPr>
    </w:p>
    <w:p w:rsidR="00A4638C" w:rsidRDefault="00000000">
      <w:pPr>
        <w:spacing w:line="0" w:lineRule="atLeast"/>
        <w:jc w:val="center"/>
        <w:rPr>
          <w:sz w:val="20"/>
        </w:rPr>
      </w:pPr>
      <w:r>
        <w:rPr>
          <w:noProof/>
        </w:rPr>
        <w:drawing>
          <wp:inline distT="0" distB="0" distL="0" distR="0">
            <wp:extent cx="4869180" cy="2721610"/>
            <wp:effectExtent l="0" t="0" r="7620" b="2540"/>
            <wp:docPr id="1084" name="图片 89"/>
            <wp:cNvGraphicFramePr/>
            <a:graphic xmlns:a="http://schemas.openxmlformats.org/drawingml/2006/main">
              <a:graphicData uri="http://schemas.openxmlformats.org/drawingml/2006/picture">
                <pic:pic xmlns:pic="http://schemas.openxmlformats.org/drawingml/2006/picture">
                  <pic:nvPicPr>
                    <pic:cNvPr id="1084" name="图片 89"/>
                    <pic:cNvPicPr/>
                  </pic:nvPicPr>
                  <pic:blipFill>
                    <a:blip r:embed="rId64" cstate="print"/>
                    <a:srcRect/>
                    <a:stretch>
                      <a:fillRect/>
                    </a:stretch>
                  </pic:blipFill>
                  <pic:spPr>
                    <a:xfrm>
                      <a:off x="0" y="0"/>
                      <a:ext cx="4921198" cy="2750713"/>
                    </a:xfrm>
                    <a:prstGeom prst="rect">
                      <a:avLst/>
                    </a:prstGeom>
                    <a:ln>
                      <a:noFill/>
                    </a:ln>
                  </pic:spPr>
                </pic:pic>
              </a:graphicData>
            </a:graphic>
          </wp:inline>
        </w:drawing>
      </w:r>
    </w:p>
    <w:p w:rsidR="00A4638C" w:rsidRDefault="00A4638C">
      <w:pPr>
        <w:spacing w:line="0" w:lineRule="atLeast"/>
        <w:jc w:val="center"/>
        <w:rPr>
          <w:sz w:val="20"/>
        </w:rPr>
      </w:pP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3-1-3</w:t>
      </w:r>
      <w:r>
        <w:rPr>
          <w:sz w:val="20"/>
        </w:rPr>
        <w:t>调研企业</w:t>
      </w:r>
      <w:r>
        <w:rPr>
          <w:rFonts w:hint="eastAsia"/>
          <w:sz w:val="20"/>
        </w:rPr>
        <w:t>规模情况</w:t>
      </w:r>
    </w:p>
    <w:p w:rsidR="00A4638C" w:rsidRDefault="00A4638C">
      <w:pPr>
        <w:jc w:val="center"/>
        <w:rPr>
          <w:color w:val="000000"/>
        </w:rPr>
      </w:pPr>
    </w:p>
    <w:p w:rsidR="00A4638C" w:rsidRDefault="00A4638C">
      <w:pPr>
        <w:jc w:val="center"/>
      </w:pPr>
    </w:p>
    <w:p w:rsidR="00A4638C" w:rsidRDefault="00000000">
      <w:pPr>
        <w:pStyle w:val="3"/>
        <w:numPr>
          <w:ilvl w:val="0"/>
          <w:numId w:val="0"/>
        </w:numPr>
        <w:rPr>
          <w:sz w:val="28"/>
          <w:szCs w:val="28"/>
        </w:rPr>
      </w:pPr>
      <w:bookmarkStart w:id="35" w:name="_Toc123232015"/>
      <w:r>
        <w:rPr>
          <w:rFonts w:hint="eastAsia"/>
          <w:sz w:val="28"/>
          <w:szCs w:val="28"/>
        </w:rPr>
        <w:t>（二）企业录用我校学生情况</w:t>
      </w:r>
      <w:bookmarkEnd w:id="35"/>
    </w:p>
    <w:p w:rsidR="00A4638C" w:rsidRDefault="00000000">
      <w:pPr>
        <w:pStyle w:val="reader-word-layer"/>
        <w:spacing w:line="360" w:lineRule="auto"/>
        <w:ind w:firstLineChars="200" w:firstLine="480"/>
      </w:pPr>
      <w:r>
        <w:rPr>
          <w:rFonts w:hint="eastAsia"/>
        </w:rPr>
        <w:t>从2017-2022近五年企业到我校的招聘情况和录用我校学生的数量可以看出，我校在不断的就业市场拓展中，引入较多新企业，同时，小型企业的用人需求量相对较小；另一方面，与我校长期合作的企业数量依旧保持着稳定的用人需求，且其中大中型企业的用人需求数量较大。</w:t>
      </w:r>
    </w:p>
    <w:p w:rsidR="00A4638C" w:rsidRDefault="00000000">
      <w:pPr>
        <w:pStyle w:val="reader-word-layer"/>
        <w:spacing w:line="360" w:lineRule="auto"/>
        <w:ind w:firstLineChars="200" w:firstLine="480"/>
      </w:pPr>
      <w:r>
        <w:rPr>
          <w:rFonts w:hint="eastAsia"/>
        </w:rPr>
        <w:t>如下图所示。</w:t>
      </w:r>
    </w:p>
    <w:p w:rsidR="00A4638C" w:rsidRDefault="00A4638C"/>
    <w:p w:rsidR="00A4638C" w:rsidRDefault="00000000">
      <w:pPr>
        <w:jc w:val="center"/>
      </w:pPr>
      <w:r>
        <w:rPr>
          <w:noProof/>
        </w:rPr>
        <w:lastRenderedPageBreak/>
        <w:drawing>
          <wp:inline distT="0" distB="0" distL="0" distR="0">
            <wp:extent cx="5715000" cy="3238500"/>
            <wp:effectExtent l="0" t="0" r="0" b="7620"/>
            <wp:docPr id="1093" name="图片 98"/>
            <wp:cNvGraphicFramePr/>
            <a:graphic xmlns:a="http://schemas.openxmlformats.org/drawingml/2006/main">
              <a:graphicData uri="http://schemas.openxmlformats.org/drawingml/2006/picture">
                <pic:pic xmlns:pic="http://schemas.openxmlformats.org/drawingml/2006/picture">
                  <pic:nvPicPr>
                    <pic:cNvPr id="1093" name="图片 98"/>
                    <pic:cNvPicPr/>
                  </pic:nvPicPr>
                  <pic:blipFill>
                    <a:blip r:embed="rId65" cstate="print"/>
                    <a:srcRect/>
                    <a:stretch>
                      <a:fillRect/>
                    </a:stretch>
                  </pic:blipFill>
                  <pic:spPr>
                    <a:xfrm>
                      <a:off x="0" y="0"/>
                      <a:ext cx="5715000" cy="3238500"/>
                    </a:xfrm>
                    <a:prstGeom prst="rect">
                      <a:avLst/>
                    </a:prstGeom>
                    <a:ln>
                      <a:noFill/>
                    </a:ln>
                  </pic:spPr>
                </pic:pic>
              </a:graphicData>
            </a:graphic>
          </wp:inline>
        </w:drawing>
      </w: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3-2-1</w:t>
      </w:r>
      <w:r>
        <w:rPr>
          <w:sz w:val="20"/>
        </w:rPr>
        <w:t>调研企业</w:t>
      </w:r>
      <w:r>
        <w:rPr>
          <w:rFonts w:hint="eastAsia"/>
          <w:sz w:val="20"/>
        </w:rPr>
        <w:t>录用我校学生情况</w:t>
      </w:r>
    </w:p>
    <w:p w:rsidR="00A4638C" w:rsidRDefault="00A4638C">
      <w:pPr>
        <w:jc w:val="center"/>
        <w:rPr>
          <w:color w:val="000000"/>
        </w:rPr>
      </w:pPr>
    </w:p>
    <w:p w:rsidR="00A4638C" w:rsidRDefault="00000000">
      <w:pPr>
        <w:pStyle w:val="reader-word-layer"/>
        <w:spacing w:line="360" w:lineRule="auto"/>
        <w:ind w:firstLineChars="200" w:firstLine="480"/>
      </w:pPr>
      <w:r>
        <w:rPr>
          <w:rFonts w:hint="eastAsia"/>
        </w:rPr>
        <w:t>通过对企业的调查可以发现，在未来三年，我校毕业生的就业市场情况较好，有一半企业对我校的用人需求将会有不同程度增加，近三层企业在未来三年对我校学生的招聘需求与目前持平，只有极少数企业对我校的用人需求将减少。</w:t>
      </w:r>
    </w:p>
    <w:p w:rsidR="00A4638C" w:rsidRDefault="00000000">
      <w:pPr>
        <w:pStyle w:val="reader-word-layer"/>
        <w:spacing w:line="360" w:lineRule="auto"/>
        <w:ind w:firstLineChars="200" w:firstLine="480"/>
      </w:pPr>
      <w:r>
        <w:rPr>
          <w:rFonts w:hint="eastAsia"/>
        </w:rPr>
        <w:t>如下图所示。</w:t>
      </w:r>
    </w:p>
    <w:p w:rsidR="00A4638C" w:rsidRDefault="00000000">
      <w:pPr>
        <w:jc w:val="center"/>
      </w:pPr>
      <w:r>
        <w:rPr>
          <w:noProof/>
        </w:rPr>
        <w:drawing>
          <wp:inline distT="0" distB="0" distL="0" distR="0">
            <wp:extent cx="4869180" cy="2658110"/>
            <wp:effectExtent l="0" t="0" r="7620" b="8890"/>
            <wp:docPr id="1101" name="图片 106"/>
            <wp:cNvGraphicFramePr/>
            <a:graphic xmlns:a="http://schemas.openxmlformats.org/drawingml/2006/main">
              <a:graphicData uri="http://schemas.openxmlformats.org/drawingml/2006/picture">
                <pic:pic xmlns:pic="http://schemas.openxmlformats.org/drawingml/2006/picture">
                  <pic:nvPicPr>
                    <pic:cNvPr id="1101" name="图片 106"/>
                    <pic:cNvPicPr/>
                  </pic:nvPicPr>
                  <pic:blipFill>
                    <a:blip r:embed="rId66" cstate="print"/>
                    <a:srcRect/>
                    <a:stretch>
                      <a:fillRect/>
                    </a:stretch>
                  </pic:blipFill>
                  <pic:spPr>
                    <a:xfrm>
                      <a:off x="0" y="0"/>
                      <a:ext cx="4903859" cy="2676779"/>
                    </a:xfrm>
                    <a:prstGeom prst="rect">
                      <a:avLst/>
                    </a:prstGeom>
                    <a:ln>
                      <a:noFill/>
                    </a:ln>
                  </pic:spPr>
                </pic:pic>
              </a:graphicData>
            </a:graphic>
          </wp:inline>
        </w:drawing>
      </w: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3-2-2</w:t>
      </w:r>
      <w:r>
        <w:rPr>
          <w:sz w:val="20"/>
        </w:rPr>
        <w:t>调研企业未来三年拟</w:t>
      </w:r>
      <w:r>
        <w:rPr>
          <w:rFonts w:hint="eastAsia"/>
          <w:sz w:val="20"/>
        </w:rPr>
        <w:t>招聘我校学生情况</w:t>
      </w:r>
    </w:p>
    <w:p w:rsidR="00A4638C" w:rsidRDefault="00A4638C">
      <w:pPr>
        <w:jc w:val="center"/>
      </w:pPr>
    </w:p>
    <w:p w:rsidR="00A4638C" w:rsidRDefault="00000000">
      <w:pPr>
        <w:pStyle w:val="3"/>
        <w:numPr>
          <w:ilvl w:val="0"/>
          <w:numId w:val="0"/>
        </w:numPr>
        <w:rPr>
          <w:sz w:val="28"/>
          <w:szCs w:val="28"/>
        </w:rPr>
      </w:pPr>
      <w:bookmarkStart w:id="36" w:name="_Toc123232016"/>
      <w:r>
        <w:rPr>
          <w:rFonts w:hint="eastAsia"/>
          <w:sz w:val="28"/>
          <w:szCs w:val="28"/>
        </w:rPr>
        <w:lastRenderedPageBreak/>
        <w:t>（三）企业对人才的要求</w:t>
      </w:r>
      <w:bookmarkEnd w:id="36"/>
    </w:p>
    <w:p w:rsidR="00A4638C" w:rsidRDefault="00000000">
      <w:pPr>
        <w:pStyle w:val="reader-word-layer"/>
        <w:spacing w:line="360" w:lineRule="auto"/>
        <w:ind w:firstLineChars="200" w:firstLine="480"/>
      </w:pPr>
      <w:r>
        <w:rPr>
          <w:rFonts w:hint="eastAsia"/>
        </w:rPr>
        <w:t>从2018-2022近五年来企业招聘人才的学历要求来看，</w:t>
      </w:r>
    </w:p>
    <w:p w:rsidR="00A4638C" w:rsidRDefault="00000000">
      <w:pPr>
        <w:pStyle w:val="reader-word-layer"/>
        <w:spacing w:line="360" w:lineRule="auto"/>
        <w:ind w:firstLineChars="200" w:firstLine="480"/>
      </w:pPr>
      <w:r>
        <w:rPr>
          <w:rFonts w:hint="eastAsia"/>
        </w:rPr>
        <w:t>在我校合作的企业中，以本科层次为主要招聘对象的企业占绝大部分，其次，我校也为专科学历学生提供了较多的就业岗位。</w:t>
      </w:r>
    </w:p>
    <w:p w:rsidR="00A4638C" w:rsidRDefault="00000000">
      <w:pPr>
        <w:pStyle w:val="reader-word-layer"/>
        <w:spacing w:line="360" w:lineRule="auto"/>
        <w:ind w:firstLineChars="200" w:firstLine="480"/>
      </w:pPr>
      <w:r>
        <w:rPr>
          <w:rFonts w:hint="eastAsia"/>
        </w:rPr>
        <w:t>如下图所示。</w:t>
      </w:r>
    </w:p>
    <w:p w:rsidR="00A4638C" w:rsidRDefault="00000000">
      <w:pPr>
        <w:jc w:val="center"/>
      </w:pPr>
      <w:r>
        <w:rPr>
          <w:noProof/>
        </w:rPr>
        <w:drawing>
          <wp:inline distT="0" distB="0" distL="0" distR="0">
            <wp:extent cx="5715000" cy="3238500"/>
            <wp:effectExtent l="0" t="0" r="0" b="7620"/>
            <wp:docPr id="1109" name="图片 235"/>
            <wp:cNvGraphicFramePr/>
            <a:graphic xmlns:a="http://schemas.openxmlformats.org/drawingml/2006/main">
              <a:graphicData uri="http://schemas.openxmlformats.org/drawingml/2006/picture">
                <pic:pic xmlns:pic="http://schemas.openxmlformats.org/drawingml/2006/picture">
                  <pic:nvPicPr>
                    <pic:cNvPr id="1109" name="图片 235"/>
                    <pic:cNvPicPr/>
                  </pic:nvPicPr>
                  <pic:blipFill>
                    <a:blip r:embed="rId67" cstate="print"/>
                    <a:srcRect/>
                    <a:stretch>
                      <a:fillRect/>
                    </a:stretch>
                  </pic:blipFill>
                  <pic:spPr>
                    <a:xfrm>
                      <a:off x="0" y="0"/>
                      <a:ext cx="5715000" cy="3238500"/>
                    </a:xfrm>
                    <a:prstGeom prst="rect">
                      <a:avLst/>
                    </a:prstGeom>
                    <a:ln>
                      <a:noFill/>
                    </a:ln>
                  </pic:spPr>
                </pic:pic>
              </a:graphicData>
            </a:graphic>
          </wp:inline>
        </w:drawing>
      </w: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3-3-1</w:t>
      </w:r>
      <w:r>
        <w:rPr>
          <w:sz w:val="20"/>
        </w:rPr>
        <w:t>调研企业</w:t>
      </w:r>
      <w:r>
        <w:rPr>
          <w:rFonts w:hint="eastAsia"/>
          <w:sz w:val="20"/>
        </w:rPr>
        <w:t>招聘人才学历要求情况</w:t>
      </w:r>
    </w:p>
    <w:p w:rsidR="00A4638C" w:rsidRDefault="00A4638C">
      <w:pPr>
        <w:jc w:val="center"/>
      </w:pPr>
    </w:p>
    <w:p w:rsidR="00A4638C" w:rsidRDefault="00A4638C"/>
    <w:p w:rsidR="00A4638C" w:rsidRDefault="00000000">
      <w:pPr>
        <w:pStyle w:val="reader-word-layer"/>
        <w:spacing w:line="360" w:lineRule="auto"/>
        <w:ind w:firstLineChars="200" w:firstLine="480"/>
      </w:pPr>
      <w:r>
        <w:rPr>
          <w:rFonts w:hint="eastAsia"/>
        </w:rPr>
        <w:t>针对企业在学生应聘过程中的表现，不同企业侧重点有所不同。整体来讲，企业在招聘过程中最看重学生在面试时候的表现，部分企业比较看重学生简历质量和笔试成绩，该类企业可能对学生的专业知识要求较高，而将仪表着装作为最看重的企业数量最少，可能该类岗位对学生的形象气质有着较高要求。</w:t>
      </w:r>
    </w:p>
    <w:p w:rsidR="00A4638C" w:rsidRDefault="00000000">
      <w:pPr>
        <w:pStyle w:val="reader-word-layer"/>
        <w:spacing w:line="360" w:lineRule="auto"/>
        <w:ind w:firstLineChars="200" w:firstLine="480"/>
      </w:pPr>
      <w:r>
        <w:rPr>
          <w:rFonts w:hint="eastAsia"/>
        </w:rPr>
        <w:t>如下图所示。</w:t>
      </w:r>
    </w:p>
    <w:p w:rsidR="00A4638C" w:rsidRDefault="00A4638C">
      <w:pPr>
        <w:pStyle w:val="reader-word-layer"/>
        <w:spacing w:line="360" w:lineRule="auto"/>
        <w:ind w:firstLineChars="200" w:firstLine="480"/>
      </w:pPr>
    </w:p>
    <w:p w:rsidR="00A4638C" w:rsidRDefault="00000000">
      <w:pPr>
        <w:jc w:val="center"/>
      </w:pPr>
      <w:r>
        <w:rPr>
          <w:noProof/>
        </w:rPr>
        <w:lastRenderedPageBreak/>
        <w:drawing>
          <wp:inline distT="0" distB="0" distL="0" distR="0">
            <wp:extent cx="4816475" cy="2743200"/>
            <wp:effectExtent l="0" t="0" r="3175" b="0"/>
            <wp:docPr id="1118" name="图片 236"/>
            <wp:cNvGraphicFramePr/>
            <a:graphic xmlns:a="http://schemas.openxmlformats.org/drawingml/2006/main">
              <a:graphicData uri="http://schemas.openxmlformats.org/drawingml/2006/picture">
                <pic:pic xmlns:pic="http://schemas.openxmlformats.org/drawingml/2006/picture">
                  <pic:nvPicPr>
                    <pic:cNvPr id="1118" name="图片 236"/>
                    <pic:cNvPicPr/>
                  </pic:nvPicPr>
                  <pic:blipFill>
                    <a:blip r:embed="rId68" cstate="print"/>
                    <a:srcRect/>
                    <a:stretch>
                      <a:fillRect/>
                    </a:stretch>
                  </pic:blipFill>
                  <pic:spPr>
                    <a:xfrm>
                      <a:off x="0" y="0"/>
                      <a:ext cx="4857557" cy="2766555"/>
                    </a:xfrm>
                    <a:prstGeom prst="rect">
                      <a:avLst/>
                    </a:prstGeom>
                    <a:ln>
                      <a:noFill/>
                    </a:ln>
                  </pic:spPr>
                </pic:pic>
              </a:graphicData>
            </a:graphic>
          </wp:inline>
        </w:drawing>
      </w: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3-3-2</w:t>
      </w:r>
      <w:r>
        <w:rPr>
          <w:sz w:val="20"/>
        </w:rPr>
        <w:t>调研企业在</w:t>
      </w:r>
      <w:r>
        <w:rPr>
          <w:rFonts w:hint="eastAsia"/>
          <w:sz w:val="20"/>
        </w:rPr>
        <w:t>招聘过程中侧重情况</w:t>
      </w:r>
    </w:p>
    <w:p w:rsidR="00A4638C" w:rsidRDefault="00000000">
      <w:pPr>
        <w:pStyle w:val="reader-word-layer"/>
        <w:spacing w:line="360" w:lineRule="auto"/>
        <w:ind w:firstLineChars="200" w:firstLine="480"/>
      </w:pPr>
      <w:r>
        <w:rPr>
          <w:rFonts w:hint="eastAsia"/>
        </w:rPr>
        <w:t>针对企业在筛选学生简历时比较关注的内容而言，学生的实习实践经历是企业最看重和最为关注的内容，毕业生应该加强实习实践锻炼。其次，学生在校期间的学生</w:t>
      </w:r>
      <w:r>
        <w:t>学习成绩</w:t>
      </w:r>
      <w:r>
        <w:rPr>
          <w:rFonts w:hint="eastAsia"/>
        </w:rPr>
        <w:t>以及</w:t>
      </w:r>
      <w:r>
        <w:t>计算机操作水平</w:t>
      </w:r>
      <w:r>
        <w:rPr>
          <w:rFonts w:hint="eastAsia"/>
        </w:rPr>
        <w:t>也是企业重点关注信息。</w:t>
      </w:r>
    </w:p>
    <w:p w:rsidR="00A4638C" w:rsidRDefault="00000000">
      <w:pPr>
        <w:pStyle w:val="reader-word-layer"/>
        <w:spacing w:line="360" w:lineRule="auto"/>
        <w:ind w:firstLineChars="200" w:firstLine="480"/>
      </w:pPr>
      <w:r>
        <w:rPr>
          <w:rFonts w:hint="eastAsia"/>
        </w:rPr>
        <w:t>如下图所示。</w:t>
      </w:r>
    </w:p>
    <w:p w:rsidR="00A4638C" w:rsidRDefault="00A4638C">
      <w:pPr>
        <w:rPr>
          <w:b/>
          <w:color w:val="000000"/>
        </w:rPr>
      </w:pPr>
    </w:p>
    <w:p w:rsidR="00A4638C" w:rsidRDefault="00000000">
      <w:pPr>
        <w:jc w:val="center"/>
      </w:pPr>
      <w:r>
        <w:rPr>
          <w:noProof/>
        </w:rPr>
        <w:drawing>
          <wp:inline distT="0" distB="0" distL="0" distR="0">
            <wp:extent cx="5715000" cy="3238500"/>
            <wp:effectExtent l="0" t="0" r="0" b="7620"/>
            <wp:docPr id="1141" name="图片 237"/>
            <wp:cNvGraphicFramePr/>
            <a:graphic xmlns:a="http://schemas.openxmlformats.org/drawingml/2006/main">
              <a:graphicData uri="http://schemas.openxmlformats.org/drawingml/2006/picture">
                <pic:pic xmlns:pic="http://schemas.openxmlformats.org/drawingml/2006/picture">
                  <pic:nvPicPr>
                    <pic:cNvPr id="1141" name="图片 237"/>
                    <pic:cNvPicPr/>
                  </pic:nvPicPr>
                  <pic:blipFill>
                    <a:blip r:embed="rId69" cstate="print"/>
                    <a:srcRect/>
                    <a:stretch>
                      <a:fillRect/>
                    </a:stretch>
                  </pic:blipFill>
                  <pic:spPr>
                    <a:xfrm>
                      <a:off x="0" y="0"/>
                      <a:ext cx="5715000" cy="3238500"/>
                    </a:xfrm>
                    <a:prstGeom prst="rect">
                      <a:avLst/>
                    </a:prstGeom>
                    <a:ln>
                      <a:noFill/>
                    </a:ln>
                  </pic:spPr>
                </pic:pic>
              </a:graphicData>
            </a:graphic>
          </wp:inline>
        </w:drawing>
      </w: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3-3-3</w:t>
      </w:r>
      <w:r>
        <w:rPr>
          <w:sz w:val="20"/>
        </w:rPr>
        <w:t>调研企业在筛选简历时关注侧重</w:t>
      </w:r>
      <w:r>
        <w:rPr>
          <w:rFonts w:hint="eastAsia"/>
          <w:sz w:val="20"/>
        </w:rPr>
        <w:t>情况</w:t>
      </w:r>
    </w:p>
    <w:p w:rsidR="00A4638C" w:rsidRDefault="00A4638C">
      <w:pPr>
        <w:jc w:val="center"/>
      </w:pPr>
    </w:p>
    <w:p w:rsidR="00A4638C" w:rsidRDefault="00000000">
      <w:pPr>
        <w:pStyle w:val="reader-word-layer"/>
        <w:spacing w:line="360" w:lineRule="auto"/>
        <w:ind w:firstLineChars="200" w:firstLine="480"/>
      </w:pPr>
      <w:r>
        <w:rPr>
          <w:rFonts w:hint="eastAsia"/>
        </w:rPr>
        <w:lastRenderedPageBreak/>
        <w:t>针对企业在招聘毕业生时对学生专业课成绩的重视度，不同类型企业情况不同。在对企业的调查中发现，学生的专业课成绩和对专业知识的掌握度依然是绝大部分企业选拔人才较为看重的方面。部分企业可能对学生的专业成绩要求相对较低，则会给学生提供较多的培训机会以便学生更好适应岗位需求。</w:t>
      </w:r>
    </w:p>
    <w:p w:rsidR="00A4638C" w:rsidRDefault="00000000">
      <w:pPr>
        <w:pStyle w:val="reader-word-layer"/>
        <w:spacing w:line="360" w:lineRule="auto"/>
        <w:ind w:firstLineChars="200" w:firstLine="480"/>
      </w:pPr>
      <w:r>
        <w:rPr>
          <w:rFonts w:hint="eastAsia"/>
        </w:rPr>
        <w:t>如下图所示。</w:t>
      </w:r>
    </w:p>
    <w:p w:rsidR="00A4638C" w:rsidRDefault="00000000">
      <w:pPr>
        <w:jc w:val="center"/>
      </w:pPr>
      <w:r>
        <w:rPr>
          <w:noProof/>
        </w:rPr>
        <w:drawing>
          <wp:inline distT="0" distB="0" distL="0" distR="0">
            <wp:extent cx="5715000" cy="3238500"/>
            <wp:effectExtent l="0" t="0" r="0" b="7620"/>
            <wp:docPr id="1148" name="图片 238"/>
            <wp:cNvGraphicFramePr/>
            <a:graphic xmlns:a="http://schemas.openxmlformats.org/drawingml/2006/main">
              <a:graphicData uri="http://schemas.openxmlformats.org/drawingml/2006/picture">
                <pic:pic xmlns:pic="http://schemas.openxmlformats.org/drawingml/2006/picture">
                  <pic:nvPicPr>
                    <pic:cNvPr id="1148" name="图片 238"/>
                    <pic:cNvPicPr/>
                  </pic:nvPicPr>
                  <pic:blipFill>
                    <a:blip r:embed="rId70" cstate="print"/>
                    <a:srcRect/>
                    <a:stretch>
                      <a:fillRect/>
                    </a:stretch>
                  </pic:blipFill>
                  <pic:spPr>
                    <a:xfrm>
                      <a:off x="0" y="0"/>
                      <a:ext cx="5715000" cy="3238500"/>
                    </a:xfrm>
                    <a:prstGeom prst="rect">
                      <a:avLst/>
                    </a:prstGeom>
                    <a:ln>
                      <a:noFill/>
                    </a:ln>
                  </pic:spPr>
                </pic:pic>
              </a:graphicData>
            </a:graphic>
          </wp:inline>
        </w:drawing>
      </w: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3-3-4</w:t>
      </w:r>
      <w:r>
        <w:rPr>
          <w:sz w:val="20"/>
        </w:rPr>
        <w:t>调研企业对毕业生专业成绩重视度</w:t>
      </w:r>
      <w:r>
        <w:rPr>
          <w:rFonts w:hint="eastAsia"/>
          <w:sz w:val="20"/>
        </w:rPr>
        <w:t>情况</w:t>
      </w:r>
    </w:p>
    <w:p w:rsidR="00A4638C" w:rsidRDefault="00000000">
      <w:pPr>
        <w:pStyle w:val="reader-word-layer"/>
        <w:spacing w:line="360" w:lineRule="auto"/>
        <w:ind w:firstLineChars="200" w:firstLine="480"/>
      </w:pPr>
      <w:r>
        <w:rPr>
          <w:rFonts w:hint="eastAsia"/>
        </w:rPr>
        <w:t>针对企业在招聘毕业生时对学生英语水平的重视度，不同类型企业情况不同。七成以上的企业对学生的英语水平不做硬性要求，二成企业对学生的英语水平有硬性要求，要求学生通过大学生英语四级水平测试。</w:t>
      </w:r>
    </w:p>
    <w:p w:rsidR="00A4638C" w:rsidRDefault="00000000">
      <w:pPr>
        <w:pStyle w:val="reader-word-layer"/>
        <w:spacing w:line="360" w:lineRule="auto"/>
        <w:ind w:firstLineChars="200" w:firstLine="480"/>
      </w:pPr>
      <w:r>
        <w:rPr>
          <w:rFonts w:hint="eastAsia"/>
        </w:rPr>
        <w:t>如下图所示。</w:t>
      </w:r>
    </w:p>
    <w:p w:rsidR="00A4638C" w:rsidRDefault="00A4638C">
      <w:pPr>
        <w:pStyle w:val="reader-word-layer"/>
        <w:spacing w:line="360" w:lineRule="auto"/>
        <w:ind w:firstLineChars="200" w:firstLine="480"/>
      </w:pPr>
    </w:p>
    <w:p w:rsidR="00A4638C" w:rsidRDefault="00000000">
      <w:pPr>
        <w:jc w:val="center"/>
      </w:pPr>
      <w:r>
        <w:rPr>
          <w:noProof/>
        </w:rPr>
        <w:lastRenderedPageBreak/>
        <w:drawing>
          <wp:inline distT="0" distB="0" distL="0" distR="0">
            <wp:extent cx="5715000" cy="3238500"/>
            <wp:effectExtent l="0" t="0" r="0" b="7620"/>
            <wp:docPr id="1155" name="图片 239"/>
            <wp:cNvGraphicFramePr/>
            <a:graphic xmlns:a="http://schemas.openxmlformats.org/drawingml/2006/main">
              <a:graphicData uri="http://schemas.openxmlformats.org/drawingml/2006/picture">
                <pic:pic xmlns:pic="http://schemas.openxmlformats.org/drawingml/2006/picture">
                  <pic:nvPicPr>
                    <pic:cNvPr id="1155" name="图片 239"/>
                    <pic:cNvPicPr/>
                  </pic:nvPicPr>
                  <pic:blipFill>
                    <a:blip r:embed="rId71" cstate="print"/>
                    <a:srcRect/>
                    <a:stretch>
                      <a:fillRect/>
                    </a:stretch>
                  </pic:blipFill>
                  <pic:spPr>
                    <a:xfrm>
                      <a:off x="0" y="0"/>
                      <a:ext cx="5715000" cy="3238500"/>
                    </a:xfrm>
                    <a:prstGeom prst="rect">
                      <a:avLst/>
                    </a:prstGeom>
                    <a:ln>
                      <a:noFill/>
                    </a:ln>
                  </pic:spPr>
                </pic:pic>
              </a:graphicData>
            </a:graphic>
          </wp:inline>
        </w:drawing>
      </w: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3-3-5</w:t>
      </w:r>
      <w:r>
        <w:rPr>
          <w:sz w:val="20"/>
        </w:rPr>
        <w:t>调研企业对毕业生</w:t>
      </w:r>
      <w:r>
        <w:rPr>
          <w:rFonts w:hint="eastAsia"/>
          <w:sz w:val="20"/>
        </w:rPr>
        <w:t>英语</w:t>
      </w:r>
      <w:r>
        <w:rPr>
          <w:sz w:val="20"/>
        </w:rPr>
        <w:t>水平重视度</w:t>
      </w:r>
      <w:r>
        <w:rPr>
          <w:rFonts w:hint="eastAsia"/>
          <w:sz w:val="20"/>
        </w:rPr>
        <w:t>情况</w:t>
      </w:r>
    </w:p>
    <w:p w:rsidR="00A4638C" w:rsidRDefault="00000000">
      <w:pPr>
        <w:pStyle w:val="reader-word-layer"/>
        <w:spacing w:line="360" w:lineRule="auto"/>
        <w:ind w:firstLineChars="200" w:firstLine="480"/>
      </w:pPr>
      <w:r>
        <w:rPr>
          <w:rFonts w:hint="eastAsia"/>
        </w:rPr>
        <w:t>企业在招聘毕业生时对学生计算机能力水平的重视度。</w:t>
      </w:r>
      <w:r>
        <w:t xml:space="preserve"> </w:t>
      </w:r>
    </w:p>
    <w:p w:rsidR="00A4638C" w:rsidRDefault="00000000">
      <w:pPr>
        <w:pStyle w:val="reader-word-layer"/>
        <w:spacing w:line="360" w:lineRule="auto"/>
        <w:ind w:firstLineChars="200" w:firstLine="480"/>
      </w:pPr>
      <w:r>
        <w:rPr>
          <w:rFonts w:hint="eastAsia"/>
        </w:rPr>
        <w:t>如下图所示。</w:t>
      </w:r>
    </w:p>
    <w:p w:rsidR="00A4638C" w:rsidRDefault="00A4638C"/>
    <w:p w:rsidR="00A4638C" w:rsidRDefault="00000000">
      <w:pPr>
        <w:jc w:val="center"/>
      </w:pPr>
      <w:r>
        <w:rPr>
          <w:noProof/>
        </w:rPr>
        <w:drawing>
          <wp:inline distT="0" distB="0" distL="0" distR="0">
            <wp:extent cx="4518660" cy="2498090"/>
            <wp:effectExtent l="0" t="0" r="0" b="0"/>
            <wp:docPr id="1164" name="图片 240"/>
            <wp:cNvGraphicFramePr/>
            <a:graphic xmlns:a="http://schemas.openxmlformats.org/drawingml/2006/main">
              <a:graphicData uri="http://schemas.openxmlformats.org/drawingml/2006/picture">
                <pic:pic xmlns:pic="http://schemas.openxmlformats.org/drawingml/2006/picture">
                  <pic:nvPicPr>
                    <pic:cNvPr id="1164" name="图片 240"/>
                    <pic:cNvPicPr/>
                  </pic:nvPicPr>
                  <pic:blipFill>
                    <a:blip r:embed="rId72" cstate="print"/>
                    <a:srcRect/>
                    <a:stretch>
                      <a:fillRect/>
                    </a:stretch>
                  </pic:blipFill>
                  <pic:spPr>
                    <a:xfrm>
                      <a:off x="0" y="0"/>
                      <a:ext cx="4571656" cy="2527857"/>
                    </a:xfrm>
                    <a:prstGeom prst="rect">
                      <a:avLst/>
                    </a:prstGeom>
                    <a:ln>
                      <a:noFill/>
                    </a:ln>
                  </pic:spPr>
                </pic:pic>
              </a:graphicData>
            </a:graphic>
          </wp:inline>
        </w:drawing>
      </w: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3-3-6</w:t>
      </w:r>
      <w:r>
        <w:rPr>
          <w:sz w:val="20"/>
        </w:rPr>
        <w:t>调研企业对毕业生</w:t>
      </w:r>
      <w:r>
        <w:rPr>
          <w:rFonts w:hint="eastAsia"/>
          <w:sz w:val="20"/>
        </w:rPr>
        <w:t>计算机能力</w:t>
      </w:r>
      <w:r>
        <w:rPr>
          <w:sz w:val="20"/>
        </w:rPr>
        <w:t>水平重视度</w:t>
      </w:r>
      <w:r>
        <w:rPr>
          <w:rFonts w:hint="eastAsia"/>
          <w:sz w:val="20"/>
        </w:rPr>
        <w:t>情况</w:t>
      </w:r>
    </w:p>
    <w:p w:rsidR="00A4638C" w:rsidRDefault="00000000">
      <w:pPr>
        <w:pStyle w:val="reader-word-layer"/>
        <w:spacing w:line="360" w:lineRule="auto"/>
        <w:ind w:firstLineChars="200" w:firstLine="480"/>
      </w:pPr>
      <w:r>
        <w:rPr>
          <w:rFonts w:hint="eastAsia"/>
        </w:rPr>
        <w:t>针对企业在招聘人才时比较关注的学生职业能力而言，不同企业关注点不同，在学生的各项职业能力中，企业最看重学生的</w:t>
      </w:r>
      <w:r>
        <w:t>学习能力</w:t>
      </w:r>
      <w:r>
        <w:rPr>
          <w:rFonts w:hint="eastAsia"/>
        </w:rPr>
        <w:t>，</w:t>
      </w:r>
      <w:r>
        <w:t>团队协作能力</w:t>
      </w:r>
      <w:r>
        <w:rPr>
          <w:rFonts w:hint="eastAsia"/>
        </w:rPr>
        <w:t>和</w:t>
      </w:r>
      <w:r>
        <w:t>专业基础</w:t>
      </w:r>
      <w:r>
        <w:rPr>
          <w:rFonts w:hint="eastAsia"/>
        </w:rPr>
        <w:t>。</w:t>
      </w:r>
    </w:p>
    <w:p w:rsidR="00A4638C" w:rsidRDefault="00000000">
      <w:pPr>
        <w:pStyle w:val="reader-word-layer"/>
        <w:spacing w:line="360" w:lineRule="auto"/>
        <w:ind w:firstLineChars="200" w:firstLine="480"/>
      </w:pPr>
      <w:r>
        <w:rPr>
          <w:rFonts w:hint="eastAsia"/>
        </w:rPr>
        <w:lastRenderedPageBreak/>
        <w:t>如下图所示。</w:t>
      </w:r>
    </w:p>
    <w:p w:rsidR="00A4638C" w:rsidRDefault="00000000">
      <w:pPr>
        <w:jc w:val="center"/>
      </w:pPr>
      <w:r>
        <w:rPr>
          <w:noProof/>
        </w:rPr>
        <w:drawing>
          <wp:inline distT="0" distB="0" distL="0" distR="0">
            <wp:extent cx="4752340" cy="4391025"/>
            <wp:effectExtent l="0" t="0" r="0" b="0"/>
            <wp:docPr id="1203" name="图片 202"/>
            <wp:cNvGraphicFramePr/>
            <a:graphic xmlns:a="http://schemas.openxmlformats.org/drawingml/2006/main">
              <a:graphicData uri="http://schemas.openxmlformats.org/drawingml/2006/picture">
                <pic:pic xmlns:pic="http://schemas.openxmlformats.org/drawingml/2006/picture">
                  <pic:nvPicPr>
                    <pic:cNvPr id="1203" name="图片 202"/>
                    <pic:cNvPicPr/>
                  </pic:nvPicPr>
                  <pic:blipFill>
                    <a:blip r:embed="rId73" cstate="print"/>
                    <a:srcRect/>
                    <a:stretch>
                      <a:fillRect/>
                    </a:stretch>
                  </pic:blipFill>
                  <pic:spPr>
                    <a:xfrm>
                      <a:off x="0" y="0"/>
                      <a:ext cx="4791050" cy="4426631"/>
                    </a:xfrm>
                    <a:prstGeom prst="rect">
                      <a:avLst/>
                    </a:prstGeom>
                    <a:ln>
                      <a:noFill/>
                    </a:ln>
                  </pic:spPr>
                </pic:pic>
              </a:graphicData>
            </a:graphic>
          </wp:inline>
        </w:drawing>
      </w: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3-3-7</w:t>
      </w:r>
      <w:r>
        <w:rPr>
          <w:sz w:val="20"/>
        </w:rPr>
        <w:t>调研企业对毕业生</w:t>
      </w:r>
      <w:r>
        <w:rPr>
          <w:rFonts w:hint="eastAsia"/>
          <w:sz w:val="20"/>
        </w:rPr>
        <w:t>职业能力关注情况</w:t>
      </w:r>
    </w:p>
    <w:p w:rsidR="00A4638C" w:rsidRDefault="00000000">
      <w:pPr>
        <w:pStyle w:val="reader-word-layer"/>
        <w:spacing w:line="360" w:lineRule="auto"/>
        <w:ind w:firstLineChars="200" w:firstLine="480"/>
      </w:pPr>
      <w:r>
        <w:rPr>
          <w:rFonts w:hint="eastAsia"/>
        </w:rPr>
        <w:t>为</w:t>
      </w:r>
      <w:r>
        <w:t>适应用人单位的人才需求，</w:t>
      </w:r>
      <w:r>
        <w:rPr>
          <w:rFonts w:hint="eastAsia"/>
        </w:rPr>
        <w:t>我校在</w:t>
      </w:r>
      <w:r>
        <w:t>人才培养工作</w:t>
      </w:r>
      <w:r>
        <w:rPr>
          <w:rFonts w:hint="eastAsia"/>
        </w:rPr>
        <w:t>中重点</w:t>
      </w:r>
      <w:r>
        <w:t>加强学生专业知识的培养，强化专业实践环节，增强学生的实践能力</w:t>
      </w:r>
      <w:r>
        <w:rPr>
          <w:rFonts w:hint="eastAsia"/>
        </w:rPr>
        <w:t>；</w:t>
      </w:r>
      <w:r>
        <w:t>加强学生应用能力的培养</w:t>
      </w:r>
      <w:r>
        <w:rPr>
          <w:rFonts w:hint="eastAsia"/>
        </w:rPr>
        <w:t>并</w:t>
      </w:r>
      <w:r>
        <w:t>加强</w:t>
      </w:r>
      <w:r>
        <w:rPr>
          <w:rFonts w:hint="eastAsia"/>
        </w:rPr>
        <w:t>学生</w:t>
      </w:r>
      <w:r>
        <w:t>基础知识的培养，拓宽学生的知识面</w:t>
      </w:r>
      <w:r>
        <w:rPr>
          <w:rFonts w:hint="eastAsia"/>
        </w:rPr>
        <w:t>。</w:t>
      </w:r>
    </w:p>
    <w:p w:rsidR="00A4638C" w:rsidRDefault="00000000">
      <w:pPr>
        <w:pStyle w:val="reader-word-layer"/>
        <w:spacing w:line="360" w:lineRule="auto"/>
        <w:ind w:firstLineChars="200" w:firstLine="480"/>
      </w:pPr>
      <w:r>
        <w:rPr>
          <w:rFonts w:hint="eastAsia"/>
        </w:rPr>
        <w:t>如下图所示。</w:t>
      </w:r>
    </w:p>
    <w:p w:rsidR="00A4638C" w:rsidRDefault="00000000">
      <w:pPr>
        <w:jc w:val="center"/>
      </w:pPr>
      <w:r>
        <w:rPr>
          <w:noProof/>
        </w:rPr>
        <w:lastRenderedPageBreak/>
        <w:drawing>
          <wp:inline distT="0" distB="0" distL="0" distR="0">
            <wp:extent cx="5715000" cy="3241675"/>
            <wp:effectExtent l="0" t="0" r="0" b="4445"/>
            <wp:docPr id="1222" name="图片 221"/>
            <wp:cNvGraphicFramePr/>
            <a:graphic xmlns:a="http://schemas.openxmlformats.org/drawingml/2006/main">
              <a:graphicData uri="http://schemas.openxmlformats.org/drawingml/2006/picture">
                <pic:pic xmlns:pic="http://schemas.openxmlformats.org/drawingml/2006/picture">
                  <pic:nvPicPr>
                    <pic:cNvPr id="1222" name="图片 221"/>
                    <pic:cNvPicPr/>
                  </pic:nvPicPr>
                  <pic:blipFill>
                    <a:blip r:embed="rId74" cstate="print"/>
                    <a:srcRect/>
                    <a:stretch>
                      <a:fillRect/>
                    </a:stretch>
                  </pic:blipFill>
                  <pic:spPr>
                    <a:xfrm>
                      <a:off x="0" y="0"/>
                      <a:ext cx="5715000" cy="3241675"/>
                    </a:xfrm>
                    <a:prstGeom prst="rect">
                      <a:avLst/>
                    </a:prstGeom>
                    <a:ln>
                      <a:noFill/>
                    </a:ln>
                  </pic:spPr>
                </pic:pic>
              </a:graphicData>
            </a:graphic>
          </wp:inline>
        </w:drawing>
      </w:r>
    </w:p>
    <w:p w:rsidR="00A4638C" w:rsidRDefault="00000000">
      <w:pPr>
        <w:spacing w:line="0" w:lineRule="atLeast"/>
        <w:jc w:val="center"/>
        <w:rPr>
          <w:sz w:val="20"/>
        </w:rPr>
      </w:pPr>
      <w:r>
        <w:rPr>
          <w:sz w:val="20"/>
        </w:rPr>
        <w:t>图</w:t>
      </w:r>
      <w:r>
        <w:rPr>
          <w:rFonts w:hint="eastAsia"/>
          <w:sz w:val="20"/>
        </w:rPr>
        <w:t>3</w:t>
      </w:r>
      <w:r>
        <w:rPr>
          <w:sz w:val="20"/>
        </w:rPr>
        <w:t>-</w:t>
      </w:r>
      <w:r>
        <w:rPr>
          <w:rFonts w:hint="eastAsia"/>
          <w:sz w:val="20"/>
        </w:rPr>
        <w:t>3-3-8</w:t>
      </w:r>
      <w:r>
        <w:rPr>
          <w:sz w:val="20"/>
        </w:rPr>
        <w:t>调研企业对毕业生</w:t>
      </w:r>
      <w:r>
        <w:rPr>
          <w:rFonts w:hint="eastAsia"/>
          <w:sz w:val="20"/>
        </w:rPr>
        <w:t>综合能力关注情况</w:t>
      </w:r>
    </w:p>
    <w:p w:rsidR="00A4638C" w:rsidRDefault="00A4638C">
      <w:pPr>
        <w:spacing w:line="0" w:lineRule="atLeast"/>
        <w:rPr>
          <w:rFonts w:ascii="Calibri" w:hAnsi="Calibri" w:cs="Times New Roman"/>
          <w:sz w:val="20"/>
        </w:rPr>
      </w:pPr>
    </w:p>
    <w:p w:rsidR="00A4638C" w:rsidRDefault="00000000">
      <w:pPr>
        <w:pStyle w:val="1"/>
      </w:pPr>
      <w:bookmarkStart w:id="37" w:name="_Toc123232017"/>
      <w:r>
        <w:rPr>
          <w:rFonts w:hint="eastAsia"/>
        </w:rPr>
        <w:t>第四章</w:t>
      </w:r>
      <w:r>
        <w:rPr>
          <w:rFonts w:hint="eastAsia"/>
        </w:rPr>
        <w:t xml:space="preserve"> </w:t>
      </w:r>
      <w:r>
        <w:rPr>
          <w:rFonts w:hint="eastAsia"/>
        </w:rPr>
        <w:t>毕业生评价</w:t>
      </w:r>
      <w:bookmarkEnd w:id="37"/>
    </w:p>
    <w:p w:rsidR="00A4638C" w:rsidRDefault="00000000">
      <w:pPr>
        <w:pStyle w:val="2"/>
        <w:numPr>
          <w:ilvl w:val="0"/>
          <w:numId w:val="0"/>
        </w:numPr>
        <w:rPr>
          <w:sz w:val="30"/>
          <w:szCs w:val="30"/>
        </w:rPr>
      </w:pPr>
      <w:bookmarkStart w:id="38" w:name="_Toc123232018"/>
      <w:r>
        <w:rPr>
          <w:rFonts w:hint="eastAsia"/>
          <w:sz w:val="30"/>
          <w:szCs w:val="30"/>
        </w:rPr>
        <w:t>一、</w:t>
      </w:r>
      <w:r>
        <w:rPr>
          <w:sz w:val="30"/>
          <w:szCs w:val="30"/>
        </w:rPr>
        <w:t>毕业生对</w:t>
      </w:r>
      <w:r>
        <w:rPr>
          <w:rFonts w:hint="eastAsia"/>
          <w:sz w:val="30"/>
          <w:szCs w:val="30"/>
        </w:rPr>
        <w:t>学校</w:t>
      </w:r>
      <w:r>
        <w:rPr>
          <w:sz w:val="30"/>
          <w:szCs w:val="30"/>
        </w:rPr>
        <w:t>就业创业工作的评价</w:t>
      </w:r>
      <w:bookmarkEnd w:id="38"/>
    </w:p>
    <w:p w:rsidR="00A4638C" w:rsidRDefault="00000000">
      <w:pPr>
        <w:pStyle w:val="3"/>
        <w:numPr>
          <w:ilvl w:val="0"/>
          <w:numId w:val="0"/>
        </w:numPr>
        <w:rPr>
          <w:sz w:val="28"/>
          <w:szCs w:val="28"/>
        </w:rPr>
      </w:pPr>
      <w:bookmarkStart w:id="39" w:name="_Toc123232019"/>
      <w:r>
        <w:rPr>
          <w:rFonts w:hint="eastAsia"/>
          <w:sz w:val="28"/>
          <w:szCs w:val="28"/>
        </w:rPr>
        <w:t>（一）</w:t>
      </w:r>
      <w:r>
        <w:rPr>
          <w:sz w:val="28"/>
          <w:szCs w:val="28"/>
        </w:rPr>
        <w:t>就业</w:t>
      </w:r>
      <w:bookmarkEnd w:id="39"/>
    </w:p>
    <w:p w:rsidR="00A4638C" w:rsidRDefault="00000000">
      <w:pPr>
        <w:pStyle w:val="4"/>
        <w:numPr>
          <w:ilvl w:val="0"/>
          <w:numId w:val="0"/>
        </w:numPr>
        <w:rPr>
          <w:sz w:val="24"/>
          <w:szCs w:val="24"/>
        </w:rPr>
      </w:pPr>
      <w:r>
        <w:rPr>
          <w:rFonts w:hint="eastAsia"/>
          <w:sz w:val="24"/>
          <w:szCs w:val="24"/>
        </w:rPr>
        <w:t>1</w:t>
      </w:r>
      <w:r>
        <w:rPr>
          <w:rFonts w:hint="eastAsia"/>
          <w:sz w:val="24"/>
          <w:szCs w:val="24"/>
        </w:rPr>
        <w:t>．毕业生就业指导服务的参与度</w:t>
      </w:r>
    </w:p>
    <w:p w:rsidR="00A4638C" w:rsidRDefault="00000000">
      <w:pPr>
        <w:pStyle w:val="reader-word-layer"/>
        <w:spacing w:line="360" w:lineRule="auto"/>
        <w:ind w:firstLineChars="200" w:firstLine="480"/>
      </w:pPr>
      <w:r>
        <w:t>表中数据源于</w:t>
      </w:r>
      <w:r>
        <w:rPr>
          <w:rFonts w:hint="eastAsia"/>
        </w:rPr>
        <w:t>本次</w:t>
      </w:r>
      <w:r>
        <w:t>问卷调查，</w:t>
      </w:r>
      <w:r w:rsidR="00F55568">
        <w:rPr>
          <w:rFonts w:hint="eastAsia"/>
        </w:rPr>
        <w:t>本选项为多选，</w:t>
      </w:r>
      <w:r>
        <w:rPr>
          <w:rFonts w:hint="eastAsia"/>
        </w:rPr>
        <w:t>回收的有效问卷</w:t>
      </w:r>
      <w:r>
        <w:t>为</w:t>
      </w:r>
      <w:r>
        <w:rPr>
          <w:rFonts w:hint="eastAsia"/>
        </w:rPr>
        <w:t>3931份。</w:t>
      </w:r>
      <w:r w:rsidR="00ED7364">
        <w:rPr>
          <w:rFonts w:hint="eastAsia"/>
        </w:rPr>
        <w:t>毕业生对自己有较高参与度的就业</w:t>
      </w:r>
      <w:r w:rsidR="0034034C">
        <w:rPr>
          <w:rFonts w:hint="eastAsia"/>
        </w:rPr>
        <w:t>指导</w:t>
      </w:r>
      <w:r w:rsidR="00ED7364">
        <w:rPr>
          <w:rFonts w:hint="eastAsia"/>
        </w:rPr>
        <w:t>服务进行选择，</w:t>
      </w:r>
      <w:r>
        <w:rPr>
          <w:rFonts w:hint="eastAsia"/>
        </w:rPr>
        <w:t>各选项为毕业生觉得</w:t>
      </w:r>
      <w:r w:rsidR="00ED7364">
        <w:rPr>
          <w:rFonts w:hint="eastAsia"/>
        </w:rPr>
        <w:t>有较高参与度</w:t>
      </w:r>
      <w:r>
        <w:rPr>
          <w:rFonts w:hint="eastAsia"/>
        </w:rPr>
        <w:t>的就业</w:t>
      </w:r>
      <w:r w:rsidR="0034034C">
        <w:rPr>
          <w:rFonts w:hint="eastAsia"/>
        </w:rPr>
        <w:t>指导</w:t>
      </w:r>
      <w:r>
        <w:rPr>
          <w:rFonts w:hint="eastAsia"/>
        </w:rPr>
        <w:t>服务。</w:t>
      </w:r>
      <w:r w:rsidR="00ED7364">
        <w:rPr>
          <w:rFonts w:hint="eastAsia"/>
        </w:rPr>
        <w:t>在众多就业</w:t>
      </w:r>
      <w:r w:rsidR="00354673">
        <w:rPr>
          <w:rFonts w:hint="eastAsia"/>
        </w:rPr>
        <w:t>指导</w:t>
      </w:r>
      <w:r w:rsidR="00ED7364">
        <w:rPr>
          <w:rFonts w:hint="eastAsia"/>
        </w:rPr>
        <w:t>服务中，</w:t>
      </w:r>
      <w:r w:rsidR="0034034C">
        <w:rPr>
          <w:rFonts w:hint="eastAsia"/>
        </w:rPr>
        <w:t>参与</w:t>
      </w:r>
      <w:r w:rsidR="00ED7364">
        <w:rPr>
          <w:rFonts w:hint="eastAsia"/>
        </w:rPr>
        <w:t>校园招聘会</w:t>
      </w:r>
      <w:r w:rsidR="0034034C">
        <w:rPr>
          <w:rFonts w:hint="eastAsia"/>
        </w:rPr>
        <w:t>的毕业生最多</w:t>
      </w:r>
      <w:r w:rsidR="00ED7364">
        <w:rPr>
          <w:rFonts w:hint="eastAsia"/>
        </w:rPr>
        <w:t>，超过七成</w:t>
      </w:r>
      <w:r w:rsidR="0034034C">
        <w:rPr>
          <w:rFonts w:hint="eastAsia"/>
        </w:rPr>
        <w:t>毕业生积极参加学校校园招聘会</w:t>
      </w:r>
      <w:r w:rsidR="00ED7364">
        <w:rPr>
          <w:rFonts w:hint="eastAsia"/>
        </w:rPr>
        <w:t>，</w:t>
      </w:r>
      <w:r w:rsidR="0034034C">
        <w:rPr>
          <w:rFonts w:hint="eastAsia"/>
        </w:rPr>
        <w:t>近五成毕业生</w:t>
      </w:r>
      <w:r w:rsidR="00ED7364">
        <w:rPr>
          <w:rFonts w:hint="eastAsia"/>
        </w:rPr>
        <w:t>就业实习/实践</w:t>
      </w:r>
      <w:r w:rsidR="0034034C">
        <w:rPr>
          <w:rFonts w:hint="eastAsia"/>
        </w:rPr>
        <w:t>参与度较高</w:t>
      </w:r>
      <w:r w:rsidR="00ED7364">
        <w:rPr>
          <w:rFonts w:hint="eastAsia"/>
        </w:rPr>
        <w:t>。</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79"/>
        <w:gridCol w:w="1003"/>
        <w:gridCol w:w="4440"/>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校园招聘会</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2455</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61" type="#_x0000_t75" style="width:66pt;height:9pt">
                  <v:imagedata r:id="rId75" o:title=""/>
                </v:shape>
              </w:pict>
            </w:r>
            <w:r>
              <w:pict>
                <v:shape id="_x0000_i1062" type="#_x0000_t75" style="width:40.5pt;height:9pt">
                  <v:imagedata r:id="rId76" o:title=""/>
                </v:shape>
              </w:pict>
            </w:r>
            <w:r w:rsidR="00ED7364">
              <w:t>70</w:t>
            </w:r>
            <w:r>
              <w:t>.45%</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就业实习</w:t>
            </w:r>
            <w:r>
              <w:t>/</w:t>
            </w:r>
            <w:r>
              <w:rPr>
                <w:rFonts w:hint="eastAsia"/>
              </w:rPr>
              <w:t>实践</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1777</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63" type="#_x0000_t75" style="width:48pt;height:9pt">
                  <v:imagedata r:id="rId77" o:title=""/>
                </v:shape>
              </w:pict>
            </w:r>
            <w:r>
              <w:pict>
                <v:shape id="_x0000_i1064" type="#_x0000_t75" style="width:58.5pt;height:9pt">
                  <v:imagedata r:id="rId78" o:title=""/>
                </v:shape>
              </w:pict>
            </w:r>
            <w:r>
              <w:t>45.2%</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lastRenderedPageBreak/>
              <w:t>招聘信息发布</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1524</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65" type="#_x0000_t75" style="width:41.25pt;height:9pt">
                  <v:imagedata r:id="rId79" o:title=""/>
                </v:shape>
              </w:pict>
            </w:r>
            <w:r>
              <w:pict>
                <v:shape id="_x0000_i1066" type="#_x0000_t75" style="width:65.25pt;height:9pt">
                  <v:imagedata r:id="rId80" o:title=""/>
                </v:shape>
              </w:pict>
            </w:r>
            <w:r>
              <w:t>38.77%</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就业指导课</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1362</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67" type="#_x0000_t75" style="width:36.75pt;height:9pt">
                  <v:imagedata r:id="rId81" o:title=""/>
                </v:shape>
              </w:pict>
            </w:r>
            <w:r>
              <w:pict>
                <v:shape id="_x0000_i1068" type="#_x0000_t75" style="width:70.5pt;height:9pt">
                  <v:imagedata r:id="rId82" o:title=""/>
                </v:shape>
              </w:pict>
            </w:r>
            <w:r>
              <w:t>3</w:t>
            </w:r>
            <w:r w:rsidR="00ED7364">
              <w:t>8</w:t>
            </w:r>
            <w:r>
              <w:t>.65%</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就业办理手续</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702</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69" type="#_x0000_t75" style="width:18.75pt;height:9pt">
                  <v:imagedata r:id="rId83" o:title=""/>
                </v:shape>
              </w:pict>
            </w:r>
            <w:r>
              <w:pict>
                <v:shape id="_x0000_i1070" type="#_x0000_t75" style="width:87.75pt;height:9pt">
                  <v:imagedata r:id="rId84" o:title=""/>
                </v:shape>
              </w:pict>
            </w:r>
            <w:r>
              <w:t>17.86%</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就业帮扶与推介</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697</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71" type="#_x0000_t75" style="width:18.75pt;height:9pt">
                  <v:imagedata r:id="rId83" o:title=""/>
                </v:shape>
              </w:pict>
            </w:r>
            <w:r>
              <w:pict>
                <v:shape id="_x0000_i1072" type="#_x0000_t75" style="width:87.75pt;height:9pt">
                  <v:imagedata r:id="rId84" o:title=""/>
                </v:shape>
              </w:pict>
            </w:r>
            <w:r>
              <w:t>17.73%</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3931</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A4638C">
      <w:pPr>
        <w:spacing w:line="0" w:lineRule="atLeast"/>
        <w:jc w:val="center"/>
        <w:rPr>
          <w:rFonts w:ascii="Calibri" w:hAnsi="Calibri" w:cs="Times New Roman"/>
          <w:b/>
        </w:rPr>
      </w:pPr>
    </w:p>
    <w:p w:rsidR="00A4638C" w:rsidRDefault="0000000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-1-</w:t>
      </w:r>
      <w:r>
        <w:rPr>
          <w:rFonts w:ascii="Calibri" w:hAnsi="Calibri" w:cs="Times New Roman" w:hint="eastAsia"/>
          <w:sz w:val="20"/>
        </w:rPr>
        <w:t xml:space="preserve">1-1 </w:t>
      </w:r>
      <w:r>
        <w:rPr>
          <w:rFonts w:ascii="Calibri" w:hAnsi="Calibri" w:cs="Times New Roman"/>
          <w:sz w:val="20"/>
        </w:rPr>
        <w:t>毕业生对就业指导的参与度</w:t>
      </w:r>
    </w:p>
    <w:p w:rsidR="00A4638C" w:rsidRDefault="00000000">
      <w:pPr>
        <w:pStyle w:val="4"/>
        <w:numPr>
          <w:ilvl w:val="0"/>
          <w:numId w:val="0"/>
        </w:numPr>
        <w:rPr>
          <w:sz w:val="24"/>
          <w:szCs w:val="24"/>
        </w:rPr>
      </w:pPr>
      <w:r>
        <w:rPr>
          <w:rFonts w:hint="eastAsia"/>
          <w:sz w:val="24"/>
          <w:szCs w:val="24"/>
        </w:rPr>
        <w:t>2</w:t>
      </w:r>
      <w:r>
        <w:rPr>
          <w:rFonts w:hint="eastAsia"/>
          <w:sz w:val="24"/>
          <w:szCs w:val="24"/>
        </w:rPr>
        <w:t>．毕业生对就业指导服务的满意度</w:t>
      </w:r>
    </w:p>
    <w:p w:rsidR="00A4638C" w:rsidRPr="00ED7364" w:rsidRDefault="00000000" w:rsidP="0034034C">
      <w:pPr>
        <w:pStyle w:val="reader-word-layer"/>
        <w:spacing w:line="360" w:lineRule="auto"/>
        <w:ind w:firstLineChars="200" w:firstLine="480"/>
        <w:rPr>
          <w:rFonts w:hint="eastAsia"/>
        </w:rPr>
      </w:pPr>
      <w:r>
        <w:t>表中数据源于</w:t>
      </w:r>
      <w:r>
        <w:rPr>
          <w:rFonts w:hint="eastAsia"/>
        </w:rPr>
        <w:t>本次</w:t>
      </w:r>
      <w:r>
        <w:t>问卷调查，</w:t>
      </w:r>
      <w:r w:rsidR="00ED7364">
        <w:rPr>
          <w:rFonts w:hint="eastAsia"/>
        </w:rPr>
        <w:t>本选项为多选，</w:t>
      </w:r>
      <w:r>
        <w:rPr>
          <w:rFonts w:hint="eastAsia"/>
        </w:rPr>
        <w:t>回收的有效问卷</w:t>
      </w:r>
      <w:r>
        <w:t>为</w:t>
      </w:r>
      <w:r>
        <w:rPr>
          <w:rFonts w:hint="eastAsia"/>
        </w:rPr>
        <w:t>3931份。</w:t>
      </w:r>
      <w:r w:rsidR="00ED7364">
        <w:rPr>
          <w:rFonts w:hint="eastAsia"/>
        </w:rPr>
        <w:t>毕业生对自己有较高</w:t>
      </w:r>
      <w:r w:rsidR="00ED7364">
        <w:rPr>
          <w:rFonts w:hint="eastAsia"/>
        </w:rPr>
        <w:t>满意度</w:t>
      </w:r>
      <w:r w:rsidR="00ED7364">
        <w:rPr>
          <w:rFonts w:hint="eastAsia"/>
        </w:rPr>
        <w:t>的就业</w:t>
      </w:r>
      <w:r w:rsidR="0034034C">
        <w:rPr>
          <w:rFonts w:hint="eastAsia"/>
        </w:rPr>
        <w:t>指导</w:t>
      </w:r>
      <w:r w:rsidR="00ED7364">
        <w:rPr>
          <w:rFonts w:hint="eastAsia"/>
        </w:rPr>
        <w:t>服务进行选择，各选项为毕业生觉得有较高</w:t>
      </w:r>
      <w:r w:rsidR="00ED7364">
        <w:rPr>
          <w:rFonts w:hint="eastAsia"/>
        </w:rPr>
        <w:t>满意度</w:t>
      </w:r>
      <w:r w:rsidR="00ED7364">
        <w:rPr>
          <w:rFonts w:hint="eastAsia"/>
        </w:rPr>
        <w:t>的就业</w:t>
      </w:r>
      <w:r w:rsidR="0034034C">
        <w:rPr>
          <w:rFonts w:hint="eastAsia"/>
        </w:rPr>
        <w:t>指导</w:t>
      </w:r>
      <w:r w:rsidR="00ED7364">
        <w:rPr>
          <w:rFonts w:hint="eastAsia"/>
        </w:rPr>
        <w:t>服务。在众多就业</w:t>
      </w:r>
      <w:r w:rsidR="00354673">
        <w:rPr>
          <w:rFonts w:hint="eastAsia"/>
        </w:rPr>
        <w:t>指导</w:t>
      </w:r>
      <w:r w:rsidR="00ED7364">
        <w:rPr>
          <w:rFonts w:hint="eastAsia"/>
        </w:rPr>
        <w:t>服务中，</w:t>
      </w:r>
      <w:r w:rsidR="0034034C">
        <w:rPr>
          <w:rFonts w:hint="eastAsia"/>
        </w:rPr>
        <w:t>对</w:t>
      </w:r>
      <w:r w:rsidR="00ED7364">
        <w:rPr>
          <w:rFonts w:hint="eastAsia"/>
        </w:rPr>
        <w:t>校园招聘会</w:t>
      </w:r>
      <w:r w:rsidR="0034034C">
        <w:rPr>
          <w:rFonts w:hint="eastAsia"/>
        </w:rPr>
        <w:t>满意度</w:t>
      </w:r>
      <w:r w:rsidR="00ED7364">
        <w:rPr>
          <w:rFonts w:hint="eastAsia"/>
        </w:rPr>
        <w:t>最高</w:t>
      </w:r>
      <w:r w:rsidR="0034034C">
        <w:rPr>
          <w:rFonts w:hint="eastAsia"/>
        </w:rPr>
        <w:t>的毕业生人数最多</w:t>
      </w:r>
      <w:r w:rsidR="00ED7364">
        <w:rPr>
          <w:rFonts w:hint="eastAsia"/>
        </w:rPr>
        <w:t>，</w:t>
      </w:r>
      <w:r w:rsidR="0034034C">
        <w:rPr>
          <w:rFonts w:hint="eastAsia"/>
        </w:rPr>
        <w:t>近</w:t>
      </w:r>
      <w:r w:rsidR="00ED7364">
        <w:rPr>
          <w:rFonts w:hint="eastAsia"/>
        </w:rPr>
        <w:t>七成</w:t>
      </w:r>
      <w:r w:rsidR="0034034C">
        <w:rPr>
          <w:rFonts w:hint="eastAsia"/>
        </w:rPr>
        <w:t>毕业生对校园招聘会感到非常满意</w:t>
      </w:r>
      <w:r w:rsidR="00ED7364">
        <w:rPr>
          <w:rFonts w:hint="eastAsia"/>
        </w:rPr>
        <w:t>，</w:t>
      </w:r>
      <w:r w:rsidR="0034034C">
        <w:rPr>
          <w:rFonts w:hint="eastAsia"/>
        </w:rPr>
        <w:t>近四成毕业生对</w:t>
      </w:r>
      <w:r w:rsidR="00ED7364">
        <w:rPr>
          <w:rFonts w:hint="eastAsia"/>
        </w:rPr>
        <w:t>就业实习/实践、招聘信息发布</w:t>
      </w:r>
      <w:r w:rsidR="0034034C">
        <w:rPr>
          <w:rFonts w:hint="eastAsia"/>
        </w:rPr>
        <w:t>非常满意</w:t>
      </w:r>
      <w:r w:rsidR="00ED7364">
        <w:rPr>
          <w:rFonts w:hint="eastAsia"/>
        </w:rPr>
        <w:t>。</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78"/>
        <w:gridCol w:w="1003"/>
        <w:gridCol w:w="4441"/>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校园招聘会</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2154</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73" type="#_x0000_t75" style="width:57.75pt;height:9pt">
                  <v:imagedata r:id="rId85" o:title=""/>
                </v:shape>
              </w:pict>
            </w:r>
            <w:r>
              <w:pict>
                <v:shape id="_x0000_i1074" type="#_x0000_t75" style="width:48.75pt;height:9pt">
                  <v:imagedata r:id="rId86" o:title=""/>
                </v:shape>
              </w:pict>
            </w:r>
            <w:r w:rsidR="00ED7364">
              <w:t>6</w:t>
            </w:r>
            <w:r>
              <w:t>4.8%</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就业实习</w:t>
            </w:r>
            <w:r>
              <w:t>/</w:t>
            </w:r>
            <w:r>
              <w:rPr>
                <w:rFonts w:hint="eastAsia"/>
              </w:rPr>
              <w:t>实践</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1500</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75" type="#_x0000_t75" style="width:40.5pt;height:9pt">
                  <v:imagedata r:id="rId87" o:title=""/>
                </v:shape>
              </w:pict>
            </w:r>
            <w:r>
              <w:pict>
                <v:shape id="_x0000_i1076" type="#_x0000_t75" style="width:66pt;height:9pt">
                  <v:imagedata r:id="rId88" o:title=""/>
                </v:shape>
              </w:pict>
            </w:r>
            <w:r>
              <w:t>38.16%</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招聘信息发布</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1424</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77" type="#_x0000_t75" style="width:38.25pt;height:9pt">
                  <v:imagedata r:id="rId89" o:title=""/>
                </v:shape>
              </w:pict>
            </w:r>
            <w:r w:rsidR="00C76E65">
              <w:pict>
                <v:shape id="_x0000_i1078" type="#_x0000_t75" style="width:69pt;height:9pt">
                  <v:imagedata r:id="rId90" o:title=""/>
                </v:shape>
              </w:pict>
            </w:r>
            <w:r>
              <w:t>36.22%</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就业指导课</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1154</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79" type="#_x0000_t75" style="width:30.75pt;height:9pt">
                  <v:imagedata r:id="rId91" o:title=""/>
                </v:shape>
              </w:pict>
            </w:r>
            <w:r w:rsidR="00C76E65">
              <w:pict>
                <v:shape id="_x0000_i1080" type="#_x0000_t75" style="width:75pt;height:9pt">
                  <v:imagedata r:id="rId92" o:title=""/>
                </v:shape>
              </w:pict>
            </w:r>
            <w:r>
              <w:t>29.36%</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就业帮扶与推介</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861</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81" type="#_x0000_t75" style="width:23.25pt;height:9pt">
                  <v:imagedata r:id="rId21" o:title=""/>
                </v:shape>
              </w:pict>
            </w:r>
            <w:r>
              <w:pict>
                <v:shape id="_x0000_i1082" type="#_x0000_t75" style="width:83.25pt;height:9pt">
                  <v:imagedata r:id="rId22" o:title=""/>
                </v:shape>
              </w:pict>
            </w:r>
            <w:r>
              <w:t>21.9%</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就业办理手续</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731</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83" type="#_x0000_t75" style="width:19.5pt;height:9pt">
                  <v:imagedata r:id="rId93" o:title=""/>
                </v:shape>
              </w:pict>
            </w:r>
            <w:r>
              <w:pict>
                <v:shape id="_x0000_i1084" type="#_x0000_t75" style="width:87pt;height:9pt">
                  <v:imagedata r:id="rId94" o:title=""/>
                </v:shape>
              </w:pict>
            </w:r>
            <w:r>
              <w:t>18.6%</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3931</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A4638C">
      <w:pPr>
        <w:spacing w:line="0" w:lineRule="atLeast"/>
        <w:jc w:val="center"/>
        <w:rPr>
          <w:rFonts w:ascii="Calibri" w:hAnsi="Calibri" w:cs="Times New Roman"/>
          <w:sz w:val="22"/>
        </w:rPr>
      </w:pPr>
    </w:p>
    <w:p w:rsidR="00A4638C" w:rsidRDefault="0000000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-1-</w:t>
      </w:r>
      <w:r>
        <w:rPr>
          <w:rFonts w:ascii="Calibri" w:hAnsi="Calibri" w:cs="Times New Roman" w:hint="eastAsia"/>
          <w:sz w:val="20"/>
        </w:rPr>
        <w:t>1-</w:t>
      </w:r>
      <w:r>
        <w:rPr>
          <w:rFonts w:ascii="Calibri" w:hAnsi="Calibri" w:cs="Times New Roman"/>
          <w:sz w:val="20"/>
        </w:rPr>
        <w:t>2</w:t>
      </w:r>
      <w:r>
        <w:rPr>
          <w:rFonts w:ascii="Calibri" w:hAnsi="Calibri" w:cs="Times New Roman"/>
          <w:sz w:val="20"/>
        </w:rPr>
        <w:t>对就业指导服务的满意度</w:t>
      </w:r>
    </w:p>
    <w:p w:rsidR="00A4638C" w:rsidRDefault="00000000">
      <w:pPr>
        <w:pStyle w:val="3"/>
        <w:numPr>
          <w:ilvl w:val="0"/>
          <w:numId w:val="0"/>
        </w:numPr>
        <w:rPr>
          <w:sz w:val="28"/>
          <w:szCs w:val="28"/>
        </w:rPr>
      </w:pPr>
      <w:bookmarkStart w:id="40" w:name="_Toc502135056"/>
      <w:bookmarkStart w:id="41" w:name="_Toc123232020"/>
      <w:r>
        <w:rPr>
          <w:rFonts w:hint="eastAsia"/>
          <w:sz w:val="28"/>
          <w:szCs w:val="28"/>
        </w:rPr>
        <w:lastRenderedPageBreak/>
        <w:t>（二）创业</w:t>
      </w:r>
      <w:bookmarkEnd w:id="40"/>
      <w:bookmarkEnd w:id="41"/>
    </w:p>
    <w:p w:rsidR="00A4638C" w:rsidRDefault="00000000">
      <w:pPr>
        <w:pStyle w:val="4"/>
        <w:numPr>
          <w:ilvl w:val="0"/>
          <w:numId w:val="0"/>
        </w:numPr>
        <w:rPr>
          <w:sz w:val="24"/>
          <w:szCs w:val="24"/>
        </w:rPr>
      </w:pPr>
      <w:r>
        <w:rPr>
          <w:rFonts w:hint="eastAsia"/>
          <w:sz w:val="24"/>
          <w:szCs w:val="24"/>
        </w:rPr>
        <w:t>1</w:t>
      </w:r>
      <w:r>
        <w:rPr>
          <w:rFonts w:hint="eastAsia"/>
          <w:sz w:val="24"/>
          <w:szCs w:val="24"/>
        </w:rPr>
        <w:t>．毕业生对创业指导服务的参与度</w:t>
      </w:r>
    </w:p>
    <w:p w:rsidR="00A4638C" w:rsidRPr="0034034C" w:rsidRDefault="00000000" w:rsidP="00354673">
      <w:pPr>
        <w:pStyle w:val="reader-word-layer"/>
        <w:spacing w:line="360" w:lineRule="auto"/>
        <w:ind w:firstLineChars="200" w:firstLine="480"/>
        <w:rPr>
          <w:rFonts w:hint="eastAsia"/>
        </w:rPr>
      </w:pPr>
      <w:r>
        <w:t>表中数据源于</w:t>
      </w:r>
      <w:r>
        <w:rPr>
          <w:rFonts w:hint="eastAsia"/>
        </w:rPr>
        <w:t>本次</w:t>
      </w:r>
      <w:r>
        <w:t>问卷调查，</w:t>
      </w:r>
      <w:r w:rsidR="0034034C">
        <w:rPr>
          <w:rFonts w:hint="eastAsia"/>
        </w:rPr>
        <w:t>本选项为多选，</w:t>
      </w:r>
      <w:r>
        <w:rPr>
          <w:rFonts w:hint="eastAsia"/>
        </w:rPr>
        <w:t>回收的有效问卷</w:t>
      </w:r>
      <w:r>
        <w:t>为</w:t>
      </w:r>
      <w:r>
        <w:rPr>
          <w:rFonts w:hint="eastAsia"/>
        </w:rPr>
        <w:t>3931份。</w:t>
      </w:r>
      <w:r w:rsidR="0034034C">
        <w:rPr>
          <w:rFonts w:hint="eastAsia"/>
        </w:rPr>
        <w:t>毕业生对自己有较高参与度的</w:t>
      </w:r>
      <w:r w:rsidR="0034034C">
        <w:rPr>
          <w:rFonts w:hint="eastAsia"/>
        </w:rPr>
        <w:t>创业指导</w:t>
      </w:r>
      <w:r w:rsidR="0034034C">
        <w:rPr>
          <w:rFonts w:hint="eastAsia"/>
        </w:rPr>
        <w:t>服务进行选择，各选项为毕业生觉得有较高参与度的</w:t>
      </w:r>
      <w:r w:rsidR="0034034C">
        <w:rPr>
          <w:rFonts w:hint="eastAsia"/>
        </w:rPr>
        <w:t>创业指导</w:t>
      </w:r>
      <w:r w:rsidR="0034034C">
        <w:rPr>
          <w:rFonts w:hint="eastAsia"/>
        </w:rPr>
        <w:t>服务。在众多</w:t>
      </w:r>
      <w:r w:rsidR="00354673">
        <w:rPr>
          <w:rFonts w:hint="eastAsia"/>
        </w:rPr>
        <w:t>创业指导</w:t>
      </w:r>
      <w:r w:rsidR="0034034C">
        <w:rPr>
          <w:rFonts w:hint="eastAsia"/>
        </w:rPr>
        <w:t>服务中，参与</w:t>
      </w:r>
      <w:r w:rsidR="00354673">
        <w:rPr>
          <w:rFonts w:hint="eastAsia"/>
        </w:rPr>
        <w:t>创业相关课程</w:t>
      </w:r>
      <w:r w:rsidR="0034034C">
        <w:rPr>
          <w:rFonts w:hint="eastAsia"/>
        </w:rPr>
        <w:t>的毕业生最多，超过</w:t>
      </w:r>
      <w:r w:rsidR="00354673">
        <w:rPr>
          <w:rFonts w:hint="eastAsia"/>
        </w:rPr>
        <w:t>五</w:t>
      </w:r>
      <w:r w:rsidR="0034034C">
        <w:rPr>
          <w:rFonts w:hint="eastAsia"/>
        </w:rPr>
        <w:t>成毕业生积极参加</w:t>
      </w:r>
      <w:r w:rsidR="00354673">
        <w:rPr>
          <w:rFonts w:hint="eastAsia"/>
        </w:rPr>
        <w:t>创业相关课程</w:t>
      </w:r>
      <w:r w:rsidR="0034034C">
        <w:rPr>
          <w:rFonts w:hint="eastAsia"/>
        </w:rPr>
        <w:t>，近</w:t>
      </w:r>
      <w:r w:rsidR="00354673">
        <w:rPr>
          <w:rFonts w:hint="eastAsia"/>
        </w:rPr>
        <w:t>四</w:t>
      </w:r>
      <w:r w:rsidR="0034034C">
        <w:rPr>
          <w:rFonts w:hint="eastAsia"/>
        </w:rPr>
        <w:t>成毕业生</w:t>
      </w:r>
      <w:r w:rsidR="00354673">
        <w:rPr>
          <w:rFonts w:hint="eastAsia"/>
        </w:rPr>
        <w:t>创业培训与咨询</w:t>
      </w:r>
      <w:r w:rsidR="0034034C">
        <w:rPr>
          <w:rFonts w:hint="eastAsia"/>
        </w:rPr>
        <w:t>参与度较高。</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86"/>
        <w:gridCol w:w="1006"/>
        <w:gridCol w:w="4430"/>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创业相关课程</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2120</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85" type="#_x0000_t75" style="width:57pt;height:9pt">
                  <v:imagedata r:id="rId95" o:title=""/>
                </v:shape>
              </w:pict>
            </w:r>
            <w:r>
              <w:pict>
                <v:shape id="_x0000_i1086" type="#_x0000_t75" style="width:49.5pt;height:9pt">
                  <v:imagedata r:id="rId96" o:title=""/>
                </v:shape>
              </w:pict>
            </w:r>
            <w:r>
              <w:t>53.93%</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创业培训与咨询</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1526</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87" type="#_x0000_t75" style="width:41.25pt;height:9pt">
                  <v:imagedata r:id="rId79" o:title=""/>
                </v:shape>
              </w:pict>
            </w:r>
            <w:r>
              <w:pict>
                <v:shape id="_x0000_i1088" type="#_x0000_t75" style="width:65.25pt;height:9pt">
                  <v:imagedata r:id="rId80" o:title=""/>
                </v:shape>
              </w:pict>
            </w:r>
            <w:r>
              <w:t>38.82%</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创新创业大赛</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992</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89" type="#_x0000_t75" style="width:26.25pt;height:9pt">
                  <v:imagedata r:id="rId97" o:title=""/>
                </v:shape>
              </w:pict>
            </w:r>
            <w:r>
              <w:pict>
                <v:shape id="_x0000_i1090" type="#_x0000_t75" style="width:80.25pt;height:9pt">
                  <v:imagedata r:id="rId98" o:title=""/>
                </v:shape>
              </w:pict>
            </w:r>
            <w:r>
              <w:t>25.24%</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创业</w:t>
            </w:r>
            <w:proofErr w:type="gramStart"/>
            <w:r>
              <w:rPr>
                <w:rFonts w:hint="eastAsia"/>
              </w:rPr>
              <w:t>实训与模拟</w:t>
            </w:r>
            <w:proofErr w:type="gramEnd"/>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958</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91" type="#_x0000_t75" style="width:24.75pt;height:9pt">
                  <v:imagedata r:id="rId99" o:title=""/>
                </v:shape>
              </w:pict>
            </w:r>
            <w:r>
              <w:pict>
                <v:shape id="_x0000_i1092" type="#_x0000_t75" style="width:81pt;height:9pt">
                  <v:imagedata r:id="rId100" o:title=""/>
                </v:shape>
              </w:pict>
            </w:r>
            <w:r>
              <w:t>24.37%</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3931</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A4638C">
      <w:pPr>
        <w:spacing w:line="0" w:lineRule="atLeast"/>
        <w:ind w:firstLine="142"/>
        <w:jc w:val="center"/>
        <w:rPr>
          <w:rFonts w:ascii="Calibri" w:hAnsi="Calibri" w:cs="Times New Roman"/>
          <w:sz w:val="20"/>
          <w:szCs w:val="20"/>
        </w:rPr>
      </w:pPr>
    </w:p>
    <w:p w:rsidR="00A4638C" w:rsidRDefault="0000000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1</w:t>
      </w:r>
      <w:r>
        <w:rPr>
          <w:rFonts w:ascii="Calibri" w:hAnsi="Calibri" w:cs="Times New Roman"/>
          <w:sz w:val="20"/>
        </w:rPr>
        <w:t>-</w:t>
      </w:r>
      <w:r>
        <w:rPr>
          <w:rFonts w:ascii="Calibri" w:hAnsi="Calibri" w:cs="Times New Roman" w:hint="eastAsia"/>
          <w:sz w:val="20"/>
        </w:rPr>
        <w:t xml:space="preserve">2-1 </w:t>
      </w:r>
      <w:r>
        <w:rPr>
          <w:rFonts w:ascii="Calibri" w:hAnsi="Calibri" w:cs="Times New Roman"/>
          <w:sz w:val="20"/>
        </w:rPr>
        <w:t>毕业生对就业指导的参与度</w:t>
      </w:r>
    </w:p>
    <w:p w:rsidR="00A4638C" w:rsidRDefault="00A4638C">
      <w:pPr>
        <w:spacing w:line="0" w:lineRule="atLeast"/>
        <w:ind w:firstLine="142"/>
        <w:rPr>
          <w:rFonts w:ascii="Calibri" w:hAnsi="Calibri" w:cs="Times New Roman"/>
          <w:sz w:val="20"/>
          <w:szCs w:val="20"/>
        </w:rPr>
      </w:pPr>
    </w:p>
    <w:p w:rsidR="00A4638C" w:rsidRDefault="00000000">
      <w:pPr>
        <w:pStyle w:val="4"/>
        <w:numPr>
          <w:ilvl w:val="0"/>
          <w:numId w:val="0"/>
        </w:numPr>
        <w:rPr>
          <w:sz w:val="24"/>
          <w:szCs w:val="24"/>
        </w:rPr>
      </w:pPr>
      <w:r>
        <w:rPr>
          <w:rFonts w:hint="eastAsia"/>
          <w:sz w:val="24"/>
          <w:szCs w:val="24"/>
        </w:rPr>
        <w:t>2</w:t>
      </w:r>
      <w:r>
        <w:rPr>
          <w:rFonts w:hint="eastAsia"/>
          <w:sz w:val="24"/>
          <w:szCs w:val="24"/>
        </w:rPr>
        <w:t>．</w:t>
      </w:r>
      <w:r>
        <w:rPr>
          <w:sz w:val="24"/>
          <w:szCs w:val="24"/>
        </w:rPr>
        <w:t>毕业生对创业指导服务的满意度</w:t>
      </w:r>
    </w:p>
    <w:p w:rsidR="00A4638C" w:rsidRDefault="00000000">
      <w:pPr>
        <w:pStyle w:val="reader-word-layer"/>
        <w:spacing w:line="360" w:lineRule="auto"/>
        <w:ind w:firstLineChars="200" w:firstLine="480"/>
      </w:pPr>
      <w:r>
        <w:t>表中数据源于</w:t>
      </w:r>
      <w:r>
        <w:rPr>
          <w:rFonts w:hint="eastAsia"/>
        </w:rPr>
        <w:t>本次</w:t>
      </w:r>
      <w:r>
        <w:t>问卷调查，</w:t>
      </w:r>
      <w:r w:rsidR="0034034C">
        <w:rPr>
          <w:rFonts w:hint="eastAsia"/>
        </w:rPr>
        <w:t>本选项为多选，</w:t>
      </w:r>
      <w:r>
        <w:rPr>
          <w:rFonts w:hint="eastAsia"/>
        </w:rPr>
        <w:t>回收的有效问卷</w:t>
      </w:r>
      <w:r>
        <w:t>为</w:t>
      </w:r>
      <w:r>
        <w:rPr>
          <w:rFonts w:hint="eastAsia"/>
        </w:rPr>
        <w:t>3931份。各选项为毕业生觉得较为满意的</w:t>
      </w:r>
      <w:proofErr w:type="gramStart"/>
      <w:r>
        <w:rPr>
          <w:rFonts w:hint="eastAsia"/>
        </w:rPr>
        <w:t>的</w:t>
      </w:r>
      <w:proofErr w:type="gramEnd"/>
      <w:r>
        <w:rPr>
          <w:rFonts w:hint="eastAsia"/>
        </w:rPr>
        <w:t>创业指导服务。</w:t>
      </w:r>
      <w:r w:rsidR="00354673">
        <w:rPr>
          <w:rFonts w:hint="eastAsia"/>
        </w:rPr>
        <w:t>毕业生对自己有较高满意度的</w:t>
      </w:r>
      <w:r w:rsidR="00354673">
        <w:rPr>
          <w:rFonts w:hint="eastAsia"/>
        </w:rPr>
        <w:t>创业</w:t>
      </w:r>
      <w:r w:rsidR="00354673">
        <w:rPr>
          <w:rFonts w:hint="eastAsia"/>
        </w:rPr>
        <w:t>指导服务进行选择，各选项为毕业生觉得有较高满意度的</w:t>
      </w:r>
      <w:r w:rsidR="00354673">
        <w:rPr>
          <w:rFonts w:hint="eastAsia"/>
        </w:rPr>
        <w:t>创业</w:t>
      </w:r>
      <w:r w:rsidR="00354673">
        <w:rPr>
          <w:rFonts w:hint="eastAsia"/>
        </w:rPr>
        <w:t>指导服务。在众多</w:t>
      </w:r>
      <w:r w:rsidR="00354673">
        <w:rPr>
          <w:rFonts w:hint="eastAsia"/>
        </w:rPr>
        <w:t>创业</w:t>
      </w:r>
      <w:r w:rsidR="00354673">
        <w:rPr>
          <w:rFonts w:hint="eastAsia"/>
        </w:rPr>
        <w:t>指导服务中，对</w:t>
      </w:r>
      <w:r w:rsidR="00354673">
        <w:rPr>
          <w:rFonts w:hint="eastAsia"/>
        </w:rPr>
        <w:t>创业相关课程</w:t>
      </w:r>
      <w:r w:rsidR="00354673">
        <w:rPr>
          <w:rFonts w:hint="eastAsia"/>
        </w:rPr>
        <w:t>满意度最高的毕业生人数最多，</w:t>
      </w:r>
      <w:r w:rsidR="00354673">
        <w:rPr>
          <w:rFonts w:hint="eastAsia"/>
        </w:rPr>
        <w:t>超五</w:t>
      </w:r>
      <w:r w:rsidR="00354673">
        <w:rPr>
          <w:rFonts w:hint="eastAsia"/>
        </w:rPr>
        <w:t>成毕业生对</w:t>
      </w:r>
      <w:r w:rsidR="00354673">
        <w:rPr>
          <w:rFonts w:hint="eastAsia"/>
        </w:rPr>
        <w:t>创业相关课程</w:t>
      </w:r>
      <w:r w:rsidR="00354673">
        <w:rPr>
          <w:rFonts w:hint="eastAsia"/>
        </w:rPr>
        <w:t>感到非常满意，近四成毕业生对</w:t>
      </w:r>
      <w:r w:rsidR="00354673">
        <w:rPr>
          <w:rFonts w:hint="eastAsia"/>
        </w:rPr>
        <w:t>创业培训与咨询</w:t>
      </w:r>
      <w:r w:rsidR="00354673">
        <w:rPr>
          <w:rFonts w:hint="eastAsia"/>
        </w:rPr>
        <w:t>非常满意。</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79"/>
        <w:gridCol w:w="1003"/>
        <w:gridCol w:w="4440"/>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创业相关课程</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2064</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93" type="#_x0000_t75" style="width:55.5pt;height:9pt">
                  <v:imagedata r:id="rId101" o:title=""/>
                </v:shape>
              </w:pict>
            </w:r>
            <w:r>
              <w:pict>
                <v:shape id="_x0000_i1094" type="#_x0000_t75" style="width:51pt;height:9pt">
                  <v:imagedata r:id="rId102" o:title=""/>
                </v:shape>
              </w:pict>
            </w:r>
            <w:r>
              <w:t>52.51%</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创业培训与咨询</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1465</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95" type="#_x0000_t75" style="width:39pt;height:9pt">
                  <v:imagedata r:id="rId103" o:title=""/>
                </v:shape>
              </w:pict>
            </w:r>
            <w:r>
              <w:pict>
                <v:shape id="_x0000_i1096" type="#_x0000_t75" style="width:66.75pt;height:9pt">
                  <v:imagedata r:id="rId104" o:title=""/>
                </v:shape>
              </w:pict>
            </w:r>
            <w:r>
              <w:t>37.27%</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创新创业大赛</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1039</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097" type="#_x0000_t75" style="width:28.5pt;height:9pt">
                  <v:imagedata r:id="rId105" o:title=""/>
                </v:shape>
              </w:pict>
            </w:r>
            <w:r>
              <w:pict>
                <v:shape id="_x0000_i1098" type="#_x0000_t75" style="width:78.75pt;height:9pt">
                  <v:imagedata r:id="rId106" o:title=""/>
                </v:shape>
              </w:pict>
            </w:r>
            <w:r>
              <w:t>26.43%</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lastRenderedPageBreak/>
              <w:t>创业</w:t>
            </w:r>
            <w:proofErr w:type="gramStart"/>
            <w:r>
              <w:rPr>
                <w:rFonts w:hint="eastAsia"/>
              </w:rPr>
              <w:t>实训与模拟</w:t>
            </w:r>
            <w:proofErr w:type="gramEnd"/>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1002</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099" type="#_x0000_t75" style="width:27pt;height:9pt">
                  <v:imagedata r:id="rId107" o:title=""/>
                </v:shape>
              </w:pict>
            </w:r>
            <w:r>
              <w:pict>
                <v:shape id="_x0000_i1100" type="#_x0000_t75" style="width:79.5pt;height:9pt">
                  <v:imagedata r:id="rId108" o:title=""/>
                </v:shape>
              </w:pict>
            </w:r>
            <w:r>
              <w:t>25.49%</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3931</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A4638C">
      <w:pPr>
        <w:spacing w:line="0" w:lineRule="atLeast"/>
        <w:jc w:val="center"/>
        <w:rPr>
          <w:rFonts w:ascii="Calibri" w:hAnsi="Calibri" w:cs="Times New Roman"/>
          <w:b/>
        </w:rPr>
      </w:pPr>
    </w:p>
    <w:p w:rsidR="00A4638C" w:rsidRDefault="0000000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1</w:t>
      </w:r>
      <w:r>
        <w:rPr>
          <w:rFonts w:ascii="Calibri" w:hAnsi="Calibri" w:cs="Times New Roman"/>
          <w:sz w:val="20"/>
        </w:rPr>
        <w:t>-</w:t>
      </w:r>
      <w:r>
        <w:rPr>
          <w:rFonts w:ascii="Calibri" w:hAnsi="Calibri" w:cs="Times New Roman" w:hint="eastAsia"/>
          <w:sz w:val="20"/>
        </w:rPr>
        <w:t>2</w:t>
      </w:r>
      <w:r>
        <w:rPr>
          <w:rFonts w:ascii="Calibri" w:hAnsi="Calibri" w:cs="Times New Roman"/>
          <w:sz w:val="20"/>
        </w:rPr>
        <w:t>-2</w:t>
      </w:r>
      <w:r>
        <w:rPr>
          <w:rFonts w:ascii="Calibri" w:hAnsi="Calibri" w:cs="Times New Roman"/>
          <w:sz w:val="20"/>
        </w:rPr>
        <w:t>毕业生对创业指导服务的满意度</w:t>
      </w:r>
    </w:p>
    <w:p w:rsidR="00A4638C" w:rsidRDefault="00A4638C">
      <w:pPr>
        <w:spacing w:line="0" w:lineRule="atLeast"/>
        <w:rPr>
          <w:rFonts w:ascii="Calibri" w:hAnsi="Calibri" w:cs="Times New Roman"/>
          <w:sz w:val="20"/>
        </w:rPr>
      </w:pPr>
    </w:p>
    <w:p w:rsidR="00A4638C" w:rsidRDefault="00000000">
      <w:pPr>
        <w:pStyle w:val="2"/>
        <w:numPr>
          <w:ilvl w:val="0"/>
          <w:numId w:val="0"/>
        </w:numPr>
        <w:rPr>
          <w:sz w:val="30"/>
          <w:szCs w:val="30"/>
        </w:rPr>
      </w:pPr>
      <w:bookmarkStart w:id="42" w:name="_Toc502135057"/>
      <w:bookmarkStart w:id="43" w:name="_Toc123232021"/>
      <w:r>
        <w:rPr>
          <w:rFonts w:hint="eastAsia"/>
          <w:sz w:val="30"/>
          <w:szCs w:val="30"/>
        </w:rPr>
        <w:t>二、</w:t>
      </w:r>
      <w:r>
        <w:rPr>
          <w:sz w:val="30"/>
          <w:szCs w:val="30"/>
        </w:rPr>
        <w:t>对教学的评价及反馈</w:t>
      </w:r>
      <w:bookmarkEnd w:id="42"/>
      <w:bookmarkEnd w:id="43"/>
    </w:p>
    <w:p w:rsidR="00A4638C" w:rsidRDefault="00000000">
      <w:pPr>
        <w:pStyle w:val="3"/>
        <w:numPr>
          <w:ilvl w:val="0"/>
          <w:numId w:val="0"/>
        </w:numPr>
        <w:rPr>
          <w:sz w:val="28"/>
          <w:szCs w:val="28"/>
        </w:rPr>
      </w:pPr>
      <w:bookmarkStart w:id="44" w:name="_Toc502135058"/>
      <w:bookmarkStart w:id="45" w:name="_Toc123232022"/>
      <w:r>
        <w:rPr>
          <w:rFonts w:hint="eastAsia"/>
          <w:sz w:val="28"/>
          <w:szCs w:val="28"/>
        </w:rPr>
        <w:t>（一）</w:t>
      </w:r>
      <w:r>
        <w:rPr>
          <w:sz w:val="28"/>
          <w:szCs w:val="28"/>
        </w:rPr>
        <w:t>对</w:t>
      </w:r>
      <w:r>
        <w:rPr>
          <w:rFonts w:hint="eastAsia"/>
          <w:sz w:val="28"/>
          <w:szCs w:val="28"/>
        </w:rPr>
        <w:t>母校</w:t>
      </w:r>
      <w:r>
        <w:rPr>
          <w:sz w:val="28"/>
          <w:szCs w:val="28"/>
        </w:rPr>
        <w:t>的满意度和推荐度</w:t>
      </w:r>
      <w:bookmarkEnd w:id="44"/>
      <w:bookmarkEnd w:id="45"/>
    </w:p>
    <w:p w:rsidR="00A4638C" w:rsidRDefault="00000000">
      <w:pPr>
        <w:pStyle w:val="4"/>
        <w:numPr>
          <w:ilvl w:val="0"/>
          <w:numId w:val="0"/>
        </w:numPr>
        <w:rPr>
          <w:sz w:val="24"/>
          <w:szCs w:val="24"/>
        </w:rPr>
      </w:pPr>
      <w:r>
        <w:rPr>
          <w:rFonts w:hint="eastAsia"/>
          <w:sz w:val="24"/>
          <w:szCs w:val="24"/>
        </w:rPr>
        <w:t>1</w:t>
      </w:r>
      <w:r>
        <w:rPr>
          <w:rFonts w:hint="eastAsia"/>
          <w:sz w:val="24"/>
          <w:szCs w:val="24"/>
        </w:rPr>
        <w:t>．对母校</w:t>
      </w:r>
      <w:r>
        <w:rPr>
          <w:sz w:val="24"/>
          <w:szCs w:val="24"/>
        </w:rPr>
        <w:t>的满意度</w:t>
      </w:r>
    </w:p>
    <w:p w:rsidR="00A4638C" w:rsidRDefault="00000000">
      <w:pPr>
        <w:pStyle w:val="reader-word-layer"/>
        <w:spacing w:line="360" w:lineRule="auto"/>
        <w:ind w:firstLineChars="200" w:firstLine="480"/>
      </w:pPr>
      <w:r>
        <w:t>表中数据源于</w:t>
      </w:r>
      <w:r>
        <w:rPr>
          <w:rFonts w:hint="eastAsia"/>
        </w:rPr>
        <w:t>本次</w:t>
      </w:r>
      <w:r>
        <w:t>问卷调查，</w:t>
      </w:r>
      <w:r>
        <w:rPr>
          <w:rFonts w:hint="eastAsia"/>
        </w:rPr>
        <w:t>回收的有效问卷</w:t>
      </w:r>
      <w:r>
        <w:t>为</w:t>
      </w:r>
      <w:r>
        <w:rPr>
          <w:rFonts w:hint="eastAsia"/>
        </w:rPr>
        <w:t>3931份。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86"/>
        <w:gridCol w:w="1006"/>
        <w:gridCol w:w="4430"/>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满意</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1871</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101" type="#_x0000_t75" style="width:50.25pt;height:9pt">
                  <v:imagedata r:id="rId109" o:title=""/>
                </v:shape>
              </w:pict>
            </w:r>
            <w:r>
              <w:pict>
                <v:shape id="_x0000_i1102" type="#_x0000_t75" style="width:56.25pt;height:9pt">
                  <v:imagedata r:id="rId110" o:title=""/>
                </v:shape>
              </w:pict>
            </w:r>
            <w:r>
              <w:t>47.6%</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一般</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1783</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103" type="#_x0000_t75" style="width:48pt;height:9pt">
                  <v:imagedata r:id="rId77" o:title=""/>
                </v:shape>
              </w:pict>
            </w:r>
            <w:r>
              <w:pict>
                <v:shape id="_x0000_i1104" type="#_x0000_t75" style="width:58.5pt;height:9pt">
                  <v:imagedata r:id="rId78" o:title=""/>
                </v:shape>
              </w:pict>
            </w:r>
            <w:r>
              <w:t>45.36%</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不满意</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277</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105" type="#_x0000_t75" style="width:7.5pt;height:9pt">
                  <v:imagedata r:id="rId111" o:title=""/>
                </v:shape>
              </w:pict>
            </w:r>
            <w:r>
              <w:pict>
                <v:shape id="_x0000_i1106" type="#_x0000_t75" style="width:99pt;height:9pt">
                  <v:imagedata r:id="rId112" o:title=""/>
                </v:shape>
              </w:pict>
            </w:r>
            <w:r>
              <w:t>7.05%</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3931</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A4638C">
      <w:pPr>
        <w:spacing w:line="0" w:lineRule="atLeast"/>
        <w:jc w:val="center"/>
        <w:rPr>
          <w:rFonts w:ascii="Calibri" w:hAnsi="Calibri" w:cs="Times New Roman"/>
          <w:b/>
        </w:rPr>
      </w:pPr>
    </w:p>
    <w:p w:rsidR="00A4638C" w:rsidRDefault="0000000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2</w:t>
      </w:r>
      <w:r>
        <w:rPr>
          <w:rFonts w:ascii="Calibri" w:hAnsi="Calibri" w:cs="Times New Roman"/>
          <w:sz w:val="20"/>
        </w:rPr>
        <w:t>-1</w:t>
      </w:r>
      <w:r>
        <w:rPr>
          <w:rFonts w:ascii="Calibri" w:hAnsi="Calibri" w:cs="Times New Roman" w:hint="eastAsia"/>
          <w:sz w:val="20"/>
        </w:rPr>
        <w:t xml:space="preserve">-1 </w:t>
      </w:r>
      <w:r>
        <w:rPr>
          <w:rFonts w:ascii="Calibri" w:hAnsi="Calibri" w:cs="Times New Roman"/>
          <w:sz w:val="20"/>
        </w:rPr>
        <w:t>毕业生对</w:t>
      </w:r>
      <w:r>
        <w:rPr>
          <w:rFonts w:ascii="Calibri" w:hAnsi="Calibri" w:cs="Times New Roman" w:hint="eastAsia"/>
          <w:sz w:val="20"/>
        </w:rPr>
        <w:t>母校</w:t>
      </w:r>
      <w:r>
        <w:rPr>
          <w:rFonts w:ascii="Calibri" w:hAnsi="Calibri" w:cs="Times New Roman"/>
          <w:sz w:val="20"/>
        </w:rPr>
        <w:t>的满意度</w:t>
      </w:r>
    </w:p>
    <w:p w:rsidR="00A4638C" w:rsidRDefault="00000000">
      <w:pPr>
        <w:pStyle w:val="4"/>
        <w:numPr>
          <w:ilvl w:val="0"/>
          <w:numId w:val="0"/>
        </w:numPr>
        <w:rPr>
          <w:sz w:val="24"/>
          <w:szCs w:val="24"/>
        </w:rPr>
      </w:pPr>
      <w:r>
        <w:rPr>
          <w:rFonts w:hint="eastAsia"/>
          <w:sz w:val="24"/>
          <w:szCs w:val="24"/>
        </w:rPr>
        <w:t>2</w:t>
      </w:r>
      <w:r>
        <w:rPr>
          <w:rFonts w:hint="eastAsia"/>
          <w:sz w:val="24"/>
          <w:szCs w:val="24"/>
        </w:rPr>
        <w:t>．</w:t>
      </w:r>
      <w:r>
        <w:rPr>
          <w:sz w:val="24"/>
          <w:szCs w:val="24"/>
        </w:rPr>
        <w:t>对</w:t>
      </w:r>
      <w:r>
        <w:rPr>
          <w:rFonts w:hint="eastAsia"/>
          <w:sz w:val="24"/>
          <w:szCs w:val="24"/>
        </w:rPr>
        <w:t>母校</w:t>
      </w:r>
      <w:r>
        <w:rPr>
          <w:sz w:val="24"/>
          <w:szCs w:val="24"/>
        </w:rPr>
        <w:t>的推荐度</w:t>
      </w:r>
    </w:p>
    <w:p w:rsidR="00A4638C" w:rsidRDefault="00000000">
      <w:pPr>
        <w:pStyle w:val="reader-word-layer"/>
        <w:spacing w:line="360" w:lineRule="auto"/>
        <w:ind w:firstLineChars="200" w:firstLine="480"/>
      </w:pPr>
      <w:r>
        <w:t>表中数据源于</w:t>
      </w:r>
      <w:r>
        <w:rPr>
          <w:rFonts w:hint="eastAsia"/>
        </w:rPr>
        <w:t>本次</w:t>
      </w:r>
      <w:r>
        <w:t>问卷调查，</w:t>
      </w:r>
      <w:r>
        <w:rPr>
          <w:rFonts w:hint="eastAsia"/>
        </w:rPr>
        <w:t>回收的有效问卷</w:t>
      </w:r>
      <w:r>
        <w:t>为</w:t>
      </w:r>
      <w:r>
        <w:rPr>
          <w:rFonts w:hint="eastAsia"/>
        </w:rPr>
        <w:t>3931份。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86"/>
        <w:gridCol w:w="1006"/>
        <w:gridCol w:w="4430"/>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推荐</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1706</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107" type="#_x0000_t75" style="width:45.75pt;height:9pt">
                  <v:imagedata r:id="rId113" o:title=""/>
                </v:shape>
              </w:pict>
            </w:r>
            <w:r>
              <w:pict>
                <v:shape id="_x0000_i1108" type="#_x0000_t75" style="width:60.75pt;height:9pt">
                  <v:imagedata r:id="rId114" o:title=""/>
                </v:shape>
              </w:pict>
            </w:r>
            <w:r>
              <w:t>43.4%</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一般</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1855</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109" type="#_x0000_t75" style="width:50.25pt;height:9pt">
                  <v:imagedata r:id="rId109" o:title=""/>
                </v:shape>
              </w:pict>
            </w:r>
            <w:r>
              <w:pict>
                <v:shape id="_x0000_i1110" type="#_x0000_t75" style="width:56.25pt;height:9pt">
                  <v:imagedata r:id="rId110" o:title=""/>
                </v:shape>
              </w:pict>
            </w:r>
            <w:r>
              <w:t>47.19%</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不推荐</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370</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111" type="#_x0000_t75" style="width:9pt;height:9pt">
                  <v:imagedata r:id="rId115" o:title=""/>
                </v:shape>
              </w:pict>
            </w:r>
            <w:r>
              <w:pict>
                <v:shape id="_x0000_i1112" type="#_x0000_t75" style="width:96pt;height:9pt">
                  <v:imagedata r:id="rId116" o:title=""/>
                </v:shape>
              </w:pict>
            </w:r>
            <w:r>
              <w:t>9.41%</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3931</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A4638C">
      <w:pPr>
        <w:spacing w:line="0" w:lineRule="atLeast"/>
        <w:jc w:val="center"/>
        <w:rPr>
          <w:rFonts w:ascii="Calibri" w:hAnsi="Calibri" w:cs="Times New Roman"/>
          <w:b/>
        </w:rPr>
      </w:pPr>
    </w:p>
    <w:p w:rsidR="00A4638C" w:rsidRDefault="0000000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2</w:t>
      </w:r>
      <w:r>
        <w:rPr>
          <w:rFonts w:ascii="Calibri" w:hAnsi="Calibri" w:cs="Times New Roman"/>
          <w:sz w:val="20"/>
        </w:rPr>
        <w:t>-1</w:t>
      </w:r>
      <w:r>
        <w:rPr>
          <w:rFonts w:ascii="Calibri" w:hAnsi="Calibri" w:cs="Times New Roman" w:hint="eastAsia"/>
          <w:sz w:val="20"/>
        </w:rPr>
        <w:t>-</w:t>
      </w:r>
      <w:r>
        <w:rPr>
          <w:rFonts w:ascii="Calibri" w:hAnsi="Calibri" w:cs="Times New Roman"/>
          <w:sz w:val="20"/>
        </w:rPr>
        <w:t>2</w:t>
      </w:r>
      <w:r>
        <w:rPr>
          <w:rFonts w:ascii="Calibri" w:hAnsi="Calibri" w:cs="Times New Roman"/>
          <w:sz w:val="20"/>
        </w:rPr>
        <w:t>毕业生对</w:t>
      </w:r>
      <w:r>
        <w:rPr>
          <w:rFonts w:ascii="Calibri" w:hAnsi="Calibri" w:cs="Times New Roman" w:hint="eastAsia"/>
          <w:sz w:val="20"/>
        </w:rPr>
        <w:t>母校</w:t>
      </w:r>
      <w:r>
        <w:rPr>
          <w:rFonts w:ascii="Calibri" w:hAnsi="Calibri" w:cs="Times New Roman"/>
          <w:sz w:val="20"/>
        </w:rPr>
        <w:t>的推荐度</w:t>
      </w:r>
    </w:p>
    <w:p w:rsidR="00A4638C" w:rsidRDefault="00A4638C">
      <w:pPr>
        <w:spacing w:line="0" w:lineRule="atLeast"/>
        <w:rPr>
          <w:rFonts w:ascii="Calibri" w:hAnsi="Calibri" w:cs="Times New Roman"/>
          <w:sz w:val="20"/>
        </w:rPr>
      </w:pPr>
    </w:p>
    <w:p w:rsidR="00A4638C" w:rsidRDefault="00000000">
      <w:pPr>
        <w:pStyle w:val="3"/>
        <w:numPr>
          <w:ilvl w:val="0"/>
          <w:numId w:val="0"/>
        </w:numPr>
        <w:rPr>
          <w:sz w:val="28"/>
          <w:szCs w:val="28"/>
        </w:rPr>
      </w:pPr>
      <w:bookmarkStart w:id="46" w:name="_Toc502135059"/>
      <w:bookmarkStart w:id="47" w:name="_Toc123232023"/>
      <w:r>
        <w:rPr>
          <w:rFonts w:hint="eastAsia"/>
          <w:sz w:val="28"/>
          <w:szCs w:val="28"/>
        </w:rPr>
        <w:lastRenderedPageBreak/>
        <w:t>（二）</w:t>
      </w:r>
      <w:r>
        <w:rPr>
          <w:sz w:val="28"/>
          <w:szCs w:val="28"/>
        </w:rPr>
        <w:t>对</w:t>
      </w:r>
      <w:r>
        <w:rPr>
          <w:rFonts w:hint="eastAsia"/>
          <w:sz w:val="28"/>
          <w:szCs w:val="28"/>
        </w:rPr>
        <w:t>学校</w:t>
      </w:r>
      <w:r>
        <w:rPr>
          <w:sz w:val="28"/>
          <w:szCs w:val="28"/>
        </w:rPr>
        <w:t>教育教学的评价</w:t>
      </w:r>
      <w:bookmarkEnd w:id="46"/>
      <w:bookmarkEnd w:id="47"/>
    </w:p>
    <w:p w:rsidR="00A4638C" w:rsidRDefault="00000000">
      <w:pPr>
        <w:pStyle w:val="4"/>
        <w:numPr>
          <w:ilvl w:val="0"/>
          <w:numId w:val="0"/>
        </w:numPr>
        <w:rPr>
          <w:sz w:val="24"/>
          <w:szCs w:val="24"/>
        </w:rPr>
      </w:pPr>
      <w:r>
        <w:rPr>
          <w:rFonts w:hint="eastAsia"/>
          <w:sz w:val="24"/>
          <w:szCs w:val="24"/>
        </w:rPr>
        <w:t>1</w:t>
      </w:r>
      <w:r>
        <w:rPr>
          <w:rFonts w:hint="eastAsia"/>
          <w:sz w:val="24"/>
          <w:szCs w:val="24"/>
        </w:rPr>
        <w:t>．对专业知识的掌握度</w:t>
      </w:r>
    </w:p>
    <w:p w:rsidR="00A4638C" w:rsidRDefault="00000000">
      <w:pPr>
        <w:pStyle w:val="reader-word-layer"/>
        <w:spacing w:line="360" w:lineRule="auto"/>
        <w:ind w:firstLineChars="200" w:firstLine="480"/>
      </w:pPr>
      <w:r>
        <w:t>表中数据源于</w:t>
      </w:r>
      <w:r>
        <w:rPr>
          <w:rFonts w:hint="eastAsia"/>
        </w:rPr>
        <w:t>本次</w:t>
      </w:r>
      <w:r>
        <w:t>问卷调查，</w:t>
      </w:r>
      <w:r>
        <w:rPr>
          <w:rFonts w:hint="eastAsia"/>
        </w:rPr>
        <w:t>回收的有效问卷</w:t>
      </w:r>
      <w:r>
        <w:t>为</w:t>
      </w:r>
      <w:r>
        <w:rPr>
          <w:rFonts w:hint="eastAsia"/>
        </w:rPr>
        <w:t>3931份。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79"/>
        <w:gridCol w:w="1003"/>
        <w:gridCol w:w="4440"/>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完全掌握</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707</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113" type="#_x0000_t75" style="width:18.75pt;height:9pt">
                  <v:imagedata r:id="rId83" o:title=""/>
                </v:shape>
              </w:pict>
            </w:r>
            <w:r>
              <w:pict>
                <v:shape id="_x0000_i1114" type="#_x0000_t75" style="width:87.75pt;height:9pt">
                  <v:imagedata r:id="rId84" o:title=""/>
                </v:shape>
              </w:pict>
            </w:r>
            <w:r>
              <w:t>17.99%</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基本掌握</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2920</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115" type="#_x0000_t75" style="width:78.75pt;height:9pt">
                  <v:imagedata r:id="rId117" o:title=""/>
                </v:shape>
              </w:pict>
            </w:r>
            <w:r>
              <w:pict>
                <v:shape id="_x0000_i1116" type="#_x0000_t75" style="width:28.5pt;height:9pt">
                  <v:imagedata r:id="rId118" o:title=""/>
                </v:shape>
              </w:pict>
            </w:r>
            <w:r>
              <w:t>74.28%</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没掌握</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304</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117" type="#_x0000_t75" style="width:7.5pt;height:9pt">
                  <v:imagedata r:id="rId111" o:title=""/>
                </v:shape>
              </w:pict>
            </w:r>
            <w:r>
              <w:pict>
                <v:shape id="_x0000_i1118" type="#_x0000_t75" style="width:99pt;height:9pt">
                  <v:imagedata r:id="rId112" o:title=""/>
                </v:shape>
              </w:pict>
            </w:r>
            <w:r>
              <w:t>7.73%</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3931</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A4638C">
      <w:pPr>
        <w:spacing w:line="0" w:lineRule="atLeast"/>
        <w:jc w:val="center"/>
        <w:rPr>
          <w:rFonts w:ascii="Calibri" w:hAnsi="Calibri" w:cs="Times New Roman"/>
          <w:b/>
        </w:rPr>
      </w:pPr>
    </w:p>
    <w:p w:rsidR="00A4638C" w:rsidRDefault="0000000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2</w:t>
      </w:r>
      <w:r>
        <w:rPr>
          <w:rFonts w:ascii="Calibri" w:hAnsi="Calibri" w:cs="Times New Roman"/>
          <w:sz w:val="20"/>
        </w:rPr>
        <w:t>-</w:t>
      </w:r>
      <w:r>
        <w:rPr>
          <w:rFonts w:ascii="Calibri" w:hAnsi="Calibri" w:cs="Times New Roman" w:hint="eastAsia"/>
          <w:sz w:val="20"/>
        </w:rPr>
        <w:t xml:space="preserve">2-1 </w:t>
      </w:r>
      <w:r>
        <w:rPr>
          <w:rFonts w:ascii="Calibri" w:hAnsi="Calibri" w:cs="Times New Roman"/>
          <w:sz w:val="20"/>
        </w:rPr>
        <w:t>毕业生对专业知识的掌握度</w:t>
      </w:r>
    </w:p>
    <w:p w:rsidR="00A4638C" w:rsidRDefault="00A4638C">
      <w:pPr>
        <w:spacing w:line="0" w:lineRule="atLeast"/>
        <w:jc w:val="center"/>
        <w:rPr>
          <w:rFonts w:ascii="Calibri" w:hAnsi="Calibri" w:cs="Times New Roman"/>
          <w:sz w:val="20"/>
        </w:rPr>
      </w:pPr>
    </w:p>
    <w:p w:rsidR="00A4638C" w:rsidRDefault="00000000">
      <w:pPr>
        <w:pStyle w:val="4"/>
        <w:numPr>
          <w:ilvl w:val="0"/>
          <w:numId w:val="0"/>
        </w:numPr>
        <w:rPr>
          <w:sz w:val="24"/>
          <w:szCs w:val="24"/>
        </w:rPr>
      </w:pPr>
      <w:r>
        <w:rPr>
          <w:rFonts w:hint="eastAsia"/>
          <w:sz w:val="24"/>
          <w:szCs w:val="24"/>
        </w:rPr>
        <w:t>2</w:t>
      </w:r>
      <w:r>
        <w:rPr>
          <w:rFonts w:hint="eastAsia"/>
          <w:sz w:val="24"/>
          <w:szCs w:val="24"/>
        </w:rPr>
        <w:t>．专业课对工作的贡献度</w:t>
      </w:r>
    </w:p>
    <w:p w:rsidR="00A4638C" w:rsidRDefault="00000000">
      <w:pPr>
        <w:pStyle w:val="reader-word-layer"/>
        <w:spacing w:line="360" w:lineRule="auto"/>
        <w:ind w:firstLineChars="200" w:firstLine="480"/>
      </w:pPr>
      <w:r>
        <w:t>表中数据源于</w:t>
      </w:r>
      <w:r>
        <w:rPr>
          <w:rFonts w:hint="eastAsia"/>
        </w:rPr>
        <w:t>本次</w:t>
      </w:r>
      <w:r>
        <w:t>问卷调查，</w:t>
      </w:r>
      <w:r>
        <w:rPr>
          <w:rFonts w:hint="eastAsia"/>
        </w:rPr>
        <w:t>回收的有效问卷</w:t>
      </w:r>
      <w:r>
        <w:t>为</w:t>
      </w:r>
      <w:r>
        <w:rPr>
          <w:rFonts w:hint="eastAsia"/>
        </w:rPr>
        <w:t>1791份。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79"/>
        <w:gridCol w:w="1003"/>
        <w:gridCol w:w="4440"/>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非常大</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496</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119" type="#_x0000_t75" style="width:29.25pt;height:9pt">
                  <v:imagedata r:id="rId119" o:title=""/>
                </v:shape>
              </w:pict>
            </w:r>
            <w:r>
              <w:pict>
                <v:shape id="_x0000_i1120" type="#_x0000_t75" style="width:78pt;height:9pt">
                  <v:imagedata r:id="rId120" o:title=""/>
                </v:shape>
              </w:pict>
            </w:r>
            <w:r>
              <w:t>27.69%</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一般</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1058</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121" type="#_x0000_t75" style="width:63pt;height:9pt">
                  <v:imagedata r:id="rId121" o:title=""/>
                </v:shape>
              </w:pict>
            </w:r>
            <w:r>
              <w:pict>
                <v:shape id="_x0000_i1122" type="#_x0000_t75" style="width:43.5pt;height:9pt">
                  <v:imagedata r:id="rId122" o:title=""/>
                </v:shape>
              </w:pict>
            </w:r>
            <w:r>
              <w:t>59.07%</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很小</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237</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123" type="#_x0000_t75" style="width:13.5pt;height:9pt">
                  <v:imagedata r:id="rId32" o:title=""/>
                </v:shape>
              </w:pict>
            </w:r>
            <w:r>
              <w:pict>
                <v:shape id="_x0000_i1124" type="#_x0000_t75" style="width:93pt;height:9pt">
                  <v:imagedata r:id="rId33" o:title=""/>
                </v:shape>
              </w:pict>
            </w:r>
            <w:r>
              <w:t>13.23%</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1791</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A4638C">
      <w:pPr>
        <w:spacing w:line="0" w:lineRule="atLeast"/>
        <w:jc w:val="center"/>
        <w:rPr>
          <w:rFonts w:ascii="Calibri" w:hAnsi="Calibri" w:cs="Times New Roman"/>
          <w:b/>
        </w:rPr>
      </w:pPr>
    </w:p>
    <w:p w:rsidR="00A4638C" w:rsidRDefault="0000000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2</w:t>
      </w:r>
      <w:r>
        <w:rPr>
          <w:rFonts w:ascii="Calibri" w:hAnsi="Calibri" w:cs="Times New Roman"/>
          <w:sz w:val="20"/>
        </w:rPr>
        <w:t>-</w:t>
      </w:r>
      <w:r>
        <w:rPr>
          <w:rFonts w:ascii="Calibri" w:hAnsi="Calibri" w:cs="Times New Roman" w:hint="eastAsia"/>
          <w:sz w:val="20"/>
        </w:rPr>
        <w:t>2</w:t>
      </w:r>
      <w:r>
        <w:rPr>
          <w:rFonts w:ascii="Calibri" w:hAnsi="Calibri" w:cs="Times New Roman"/>
          <w:sz w:val="20"/>
        </w:rPr>
        <w:t>-2</w:t>
      </w:r>
      <w:r>
        <w:rPr>
          <w:rFonts w:ascii="Calibri" w:hAnsi="Calibri" w:cs="Times New Roman"/>
          <w:sz w:val="20"/>
        </w:rPr>
        <w:t>毕业生</w:t>
      </w:r>
      <w:r>
        <w:rPr>
          <w:rFonts w:ascii="Calibri" w:hAnsi="Calibri" w:cs="Times New Roman" w:hint="eastAsia"/>
          <w:sz w:val="20"/>
        </w:rPr>
        <w:t>认为专业课对工作的贡献度</w:t>
      </w:r>
    </w:p>
    <w:p w:rsidR="00A4638C" w:rsidRDefault="00000000">
      <w:pPr>
        <w:pStyle w:val="4"/>
        <w:numPr>
          <w:ilvl w:val="0"/>
          <w:numId w:val="0"/>
        </w:numPr>
        <w:rPr>
          <w:sz w:val="24"/>
          <w:szCs w:val="24"/>
        </w:rPr>
      </w:pPr>
      <w:r>
        <w:rPr>
          <w:rFonts w:hint="eastAsia"/>
          <w:sz w:val="24"/>
          <w:szCs w:val="24"/>
        </w:rPr>
        <w:t>3</w:t>
      </w:r>
      <w:r>
        <w:rPr>
          <w:rFonts w:hint="eastAsia"/>
          <w:sz w:val="24"/>
          <w:szCs w:val="24"/>
        </w:rPr>
        <w:t>．对教学实践环节的满意度</w:t>
      </w:r>
    </w:p>
    <w:p w:rsidR="00A4638C" w:rsidRDefault="00000000">
      <w:pPr>
        <w:pStyle w:val="reader-word-layer"/>
        <w:spacing w:line="360" w:lineRule="auto"/>
        <w:ind w:firstLineChars="200" w:firstLine="480"/>
      </w:pPr>
      <w:r>
        <w:t>表中数据源于</w:t>
      </w:r>
      <w:r>
        <w:rPr>
          <w:rFonts w:hint="eastAsia"/>
        </w:rPr>
        <w:t>本次</w:t>
      </w:r>
      <w:r>
        <w:t>问卷调查，</w:t>
      </w:r>
      <w:r>
        <w:rPr>
          <w:rFonts w:hint="eastAsia"/>
        </w:rPr>
        <w:t>回收的有效问卷</w:t>
      </w:r>
      <w:r>
        <w:t>为</w:t>
      </w:r>
      <w:r>
        <w:rPr>
          <w:rFonts w:hint="eastAsia"/>
        </w:rPr>
        <w:t>3931份。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79"/>
        <w:gridCol w:w="1003"/>
        <w:gridCol w:w="4440"/>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满意</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1665</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125" type="#_x0000_t75" style="width:45pt;height:9pt">
                  <v:imagedata r:id="rId123" o:title=""/>
                </v:shape>
              </w:pict>
            </w:r>
            <w:r>
              <w:pict>
                <v:shape id="_x0000_i1126" type="#_x0000_t75" style="width:62.25pt;height:9pt">
                  <v:imagedata r:id="rId124" o:title=""/>
                </v:shape>
              </w:pict>
            </w:r>
            <w:r>
              <w:t>42.36%</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lastRenderedPageBreak/>
              <w:t>一般</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2042</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127" type="#_x0000_t75" style="width:55.5pt;height:9pt">
                  <v:imagedata r:id="rId50" o:title=""/>
                </v:shape>
              </w:pict>
            </w:r>
            <w:r>
              <w:pict>
                <v:shape id="_x0000_i1128" type="#_x0000_t75" style="width:51pt;height:9pt">
                  <v:imagedata r:id="rId51" o:title=""/>
                </v:shape>
              </w:pict>
            </w:r>
            <w:r>
              <w:t>51.95%</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不满意</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224</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129" type="#_x0000_t75" style="width:6pt;height:9pt">
                  <v:imagedata r:id="rId125" o:title=""/>
                </v:shape>
              </w:pict>
            </w:r>
            <w:r>
              <w:pict>
                <v:shape id="_x0000_i1130" type="#_x0000_t75" style="width:100.5pt;height:9pt">
                  <v:imagedata r:id="rId126" o:title=""/>
                </v:shape>
              </w:pict>
            </w:r>
            <w:r>
              <w:t>5.7%</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3931</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A4638C">
      <w:pPr>
        <w:spacing w:line="0" w:lineRule="atLeast"/>
        <w:jc w:val="center"/>
        <w:rPr>
          <w:rFonts w:ascii="Calibri" w:hAnsi="Calibri" w:cs="Times New Roman"/>
          <w:b/>
        </w:rPr>
      </w:pPr>
    </w:p>
    <w:p w:rsidR="00A4638C" w:rsidRDefault="0000000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2</w:t>
      </w:r>
      <w:r>
        <w:rPr>
          <w:rFonts w:ascii="Calibri" w:hAnsi="Calibri" w:cs="Times New Roman"/>
          <w:sz w:val="20"/>
        </w:rPr>
        <w:t>-</w:t>
      </w:r>
      <w:r>
        <w:rPr>
          <w:rFonts w:ascii="Calibri" w:hAnsi="Calibri" w:cs="Times New Roman" w:hint="eastAsia"/>
          <w:sz w:val="20"/>
        </w:rPr>
        <w:t>2</w:t>
      </w:r>
      <w:r>
        <w:rPr>
          <w:rFonts w:ascii="Calibri" w:hAnsi="Calibri" w:cs="Times New Roman"/>
          <w:sz w:val="20"/>
        </w:rPr>
        <w:t>-</w:t>
      </w:r>
      <w:r>
        <w:rPr>
          <w:rFonts w:ascii="Calibri" w:hAnsi="Calibri" w:cs="Times New Roman" w:hint="eastAsia"/>
          <w:sz w:val="20"/>
        </w:rPr>
        <w:t xml:space="preserve">3 </w:t>
      </w:r>
      <w:r>
        <w:rPr>
          <w:rFonts w:ascii="Calibri" w:hAnsi="Calibri" w:cs="Times New Roman"/>
          <w:sz w:val="20"/>
        </w:rPr>
        <w:t>毕业生对教学实践环节的满意度</w:t>
      </w:r>
    </w:p>
    <w:p w:rsidR="00A4638C" w:rsidRDefault="00000000">
      <w:pPr>
        <w:pStyle w:val="4"/>
        <w:numPr>
          <w:ilvl w:val="0"/>
          <w:numId w:val="0"/>
        </w:numPr>
        <w:rPr>
          <w:sz w:val="24"/>
          <w:szCs w:val="24"/>
        </w:rPr>
      </w:pPr>
      <w:r>
        <w:rPr>
          <w:rFonts w:hint="eastAsia"/>
          <w:sz w:val="24"/>
          <w:szCs w:val="24"/>
        </w:rPr>
        <w:t>4</w:t>
      </w:r>
      <w:r>
        <w:rPr>
          <w:rFonts w:hint="eastAsia"/>
          <w:sz w:val="24"/>
          <w:szCs w:val="24"/>
        </w:rPr>
        <w:t>．对任课教师的满意度</w:t>
      </w:r>
    </w:p>
    <w:p w:rsidR="00A4638C" w:rsidRDefault="00000000">
      <w:pPr>
        <w:pStyle w:val="reader-word-layer"/>
        <w:spacing w:line="360" w:lineRule="auto"/>
        <w:ind w:firstLineChars="200" w:firstLine="480"/>
      </w:pPr>
      <w:r>
        <w:t>表中数据源于</w:t>
      </w:r>
      <w:r>
        <w:rPr>
          <w:rFonts w:hint="eastAsia"/>
        </w:rPr>
        <w:t>本次</w:t>
      </w:r>
      <w:r>
        <w:t>问卷调查，</w:t>
      </w:r>
      <w:r>
        <w:rPr>
          <w:rFonts w:hint="eastAsia"/>
        </w:rPr>
        <w:t>回收的有效问卷</w:t>
      </w:r>
      <w:r>
        <w:t>为</w:t>
      </w:r>
      <w:r>
        <w:rPr>
          <w:rFonts w:hint="eastAsia"/>
        </w:rPr>
        <w:t>3931份。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86"/>
        <w:gridCol w:w="1006"/>
        <w:gridCol w:w="4430"/>
      </w:tblGrid>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rPr>
                <w:rFonts w:ascii="Times New Roman" w:hAnsi="Times New Roman" w:cs="Times New Roman"/>
              </w:rPr>
            </w:pPr>
            <w:r>
              <w:rPr>
                <w:rFonts w:hint="eastAsia"/>
              </w:rPr>
              <w:t>选项</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rPr>
                <w:rFonts w:hint="eastAsia"/>
              </w:rPr>
              <w:t>小计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比例</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满意</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2313</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131" type="#_x0000_t75" style="width:63pt;height:9pt">
                  <v:imagedata r:id="rId121" o:title=""/>
                </v:shape>
              </w:pict>
            </w:r>
            <w:r>
              <w:pict>
                <v:shape id="_x0000_i1132" type="#_x0000_t75" style="width:43.5pt;height:9pt">
                  <v:imagedata r:id="rId122" o:title=""/>
                </v:shape>
              </w:pict>
            </w:r>
            <w:r>
              <w:t>58.84%</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rPr>
                <w:rFonts w:hint="eastAsia"/>
              </w:rPr>
              <w:t>一般</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pPr>
              <w:jc w:val="center"/>
            </w:pPr>
            <w:r>
              <w:t>1497</w:t>
            </w:r>
          </w:p>
        </w:tc>
        <w:tc>
          <w:tcPr>
            <w:tcW w:w="0" w:type="auto"/>
            <w:tcBorders>
              <w:top w:val="single" w:sz="4" w:space="0" w:color="E0E0E0"/>
              <w:left w:val="single" w:sz="4" w:space="0" w:color="E0E0E0"/>
              <w:bottom w:val="single" w:sz="4" w:space="0" w:color="E0E0E0"/>
              <w:right w:val="single" w:sz="4" w:space="0" w:color="E0E0E0"/>
            </w:tcBorders>
            <w:shd w:val="clear" w:color="auto" w:fill="FAFAFA"/>
            <w:vAlign w:val="center"/>
          </w:tcPr>
          <w:p w:rsidR="00A4638C" w:rsidRDefault="00000000">
            <w:r>
              <w:pict>
                <v:shape id="_x0000_i1133" type="#_x0000_t75" style="width:40.5pt;height:9pt">
                  <v:imagedata r:id="rId87" o:title=""/>
                </v:shape>
              </w:pict>
            </w:r>
            <w:r>
              <w:pict>
                <v:shape id="_x0000_i1134" type="#_x0000_t75" style="width:66pt;height:9pt">
                  <v:imagedata r:id="rId88" o:title=""/>
                </v:shape>
              </w:pict>
            </w:r>
            <w:r>
              <w:t>38.08%</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rPr>
                <w:rFonts w:hint="eastAsia"/>
              </w:rPr>
              <w:t>不满意</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pPr>
              <w:jc w:val="center"/>
            </w:pPr>
            <w:r>
              <w:t>121</w:t>
            </w:r>
          </w:p>
        </w:tc>
        <w:tc>
          <w:tcPr>
            <w:tcW w:w="0" w:type="auto"/>
            <w:tcBorders>
              <w:top w:val="single" w:sz="4" w:space="0" w:color="E0E0E0"/>
              <w:left w:val="single" w:sz="4" w:space="0" w:color="E0E0E0"/>
              <w:bottom w:val="single" w:sz="4" w:space="0" w:color="E0E0E0"/>
              <w:right w:val="single" w:sz="4" w:space="0" w:color="E0E0E0"/>
            </w:tcBorders>
            <w:shd w:val="clear" w:color="auto" w:fill="FFFFFF"/>
            <w:vAlign w:val="center"/>
          </w:tcPr>
          <w:p w:rsidR="00A4638C" w:rsidRDefault="00000000">
            <w:r>
              <w:pict>
                <v:shape id="_x0000_i1135" type="#_x0000_t75" style="width:2.25pt;height:9pt">
                  <v:imagedata r:id="rId52" o:title=""/>
                </v:shape>
              </w:pict>
            </w:r>
            <w:r>
              <w:pict>
                <v:shape id="_x0000_i1136" type="#_x0000_t75" style="width:103.5pt;height:9pt">
                  <v:imagedata r:id="rId53" o:title=""/>
                </v:shape>
              </w:pict>
            </w:r>
            <w:r>
              <w:t>3.08%</w:t>
            </w:r>
          </w:p>
        </w:tc>
      </w:tr>
      <w:tr w:rsidR="00A4638C">
        <w:trPr>
          <w:trHeight w:val="500"/>
        </w:trPr>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r>
              <w:rPr>
                <w:rFonts w:hint="eastAsia"/>
              </w:rPr>
              <w:t>本题有效填写人次</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000000">
            <w:pPr>
              <w:jc w:val="center"/>
            </w:pPr>
            <w:r>
              <w:t>3931</w:t>
            </w:r>
          </w:p>
        </w:tc>
        <w:tc>
          <w:tcPr>
            <w:tcW w:w="0" w:type="auto"/>
            <w:tcBorders>
              <w:top w:val="single" w:sz="4" w:space="0" w:color="E0E0E0"/>
              <w:left w:val="single" w:sz="4" w:space="0" w:color="E0E0E0"/>
              <w:bottom w:val="single" w:sz="4" w:space="0" w:color="E0E0E0"/>
              <w:right w:val="single" w:sz="4" w:space="0" w:color="E0E0E0"/>
            </w:tcBorders>
            <w:shd w:val="clear" w:color="auto" w:fill="F5F5F5"/>
            <w:vAlign w:val="center"/>
          </w:tcPr>
          <w:p w:rsidR="00A4638C" w:rsidRDefault="00A4638C"/>
        </w:tc>
      </w:tr>
    </w:tbl>
    <w:p w:rsidR="00A4638C" w:rsidRDefault="00A4638C">
      <w:pPr>
        <w:spacing w:line="0" w:lineRule="atLeast"/>
        <w:rPr>
          <w:rFonts w:ascii="Calibri" w:hAnsi="Calibri" w:cs="Times New Roman"/>
          <w:b/>
        </w:rPr>
      </w:pPr>
    </w:p>
    <w:p w:rsidR="00A4638C" w:rsidRDefault="0000000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2</w:t>
      </w:r>
      <w:r>
        <w:rPr>
          <w:rFonts w:ascii="Calibri" w:hAnsi="Calibri" w:cs="Times New Roman"/>
          <w:sz w:val="20"/>
        </w:rPr>
        <w:t>-</w:t>
      </w:r>
      <w:r>
        <w:rPr>
          <w:rFonts w:ascii="Calibri" w:hAnsi="Calibri" w:cs="Times New Roman" w:hint="eastAsia"/>
          <w:sz w:val="20"/>
        </w:rPr>
        <w:t>2</w:t>
      </w:r>
      <w:r>
        <w:rPr>
          <w:rFonts w:ascii="Calibri" w:hAnsi="Calibri" w:cs="Times New Roman"/>
          <w:sz w:val="20"/>
        </w:rPr>
        <w:t>-4</w:t>
      </w:r>
      <w:r>
        <w:rPr>
          <w:rFonts w:ascii="Calibri" w:hAnsi="Calibri" w:cs="Times New Roman"/>
          <w:sz w:val="20"/>
        </w:rPr>
        <w:t>毕业生对任课教师的满意度</w:t>
      </w:r>
    </w:p>
    <w:p w:rsidR="00A4638C" w:rsidRDefault="00A4638C">
      <w:pPr>
        <w:spacing w:line="0" w:lineRule="atLeast"/>
        <w:rPr>
          <w:rFonts w:ascii="Calibri" w:hAnsi="Calibri" w:cs="Times New Roman"/>
          <w:sz w:val="20"/>
        </w:rPr>
      </w:pPr>
    </w:p>
    <w:p w:rsidR="00A4638C" w:rsidRDefault="00000000">
      <w:pPr>
        <w:spacing w:line="0" w:lineRule="atLeast"/>
        <w:rPr>
          <w:b/>
          <w:sz w:val="30"/>
          <w:szCs w:val="30"/>
        </w:rPr>
      </w:pPr>
      <w:r>
        <w:rPr>
          <w:rFonts w:ascii="Calibri" w:hAnsi="Calibri" w:cs="Times New Roman"/>
          <w:sz w:val="20"/>
        </w:rPr>
        <w:br w:type="page"/>
      </w:r>
      <w:bookmarkStart w:id="48" w:name="_Toc502135060"/>
      <w:bookmarkStart w:id="49" w:name="_Toc531790311"/>
      <w:r>
        <w:rPr>
          <w:rFonts w:hint="eastAsia"/>
          <w:b/>
          <w:sz w:val="30"/>
          <w:szCs w:val="30"/>
        </w:rPr>
        <w:lastRenderedPageBreak/>
        <w:t>三、</w:t>
      </w:r>
      <w:r>
        <w:rPr>
          <w:b/>
          <w:sz w:val="30"/>
          <w:szCs w:val="30"/>
        </w:rPr>
        <w:t>毕业生就业能力评价</w:t>
      </w:r>
      <w:bookmarkEnd w:id="48"/>
      <w:bookmarkEnd w:id="49"/>
    </w:p>
    <w:p w:rsidR="00A4638C" w:rsidRDefault="00000000">
      <w:pPr>
        <w:pStyle w:val="reader-word-layer"/>
        <w:spacing w:line="360" w:lineRule="auto"/>
      </w:pPr>
      <w:r>
        <w:rPr>
          <w:rFonts w:hint="eastAsia"/>
          <w:sz w:val="20"/>
        </w:rPr>
        <w:tab/>
      </w:r>
      <w:r>
        <w:rPr>
          <w:rFonts w:hint="eastAsia"/>
        </w:rPr>
        <w:t>自我评价是学生鉴定自己的一个过程。毕业生对自我就业能力的评价不仅能促使毕业生达到一个自我反思、促进自己学习和发展的作用，另一方面还能更好地帮助应届学生选择对自己未来发展有利的个人能力进行培养。</w:t>
      </w:r>
    </w:p>
    <w:p w:rsidR="00A4638C" w:rsidRDefault="00000000">
      <w:pPr>
        <w:pStyle w:val="reader-word-layer"/>
        <w:spacing w:line="360" w:lineRule="auto"/>
      </w:pPr>
      <w:r>
        <w:rPr>
          <w:rFonts w:hint="eastAsia"/>
        </w:rPr>
        <w:tab/>
        <w:t>本次调查结果显示，对毕业生来说最强的就业能力为适应能力，其次是实干与执行能力、团队协作能力和动手能力，而专业能力、领导能力和创新能力相对较弱。图</w:t>
      </w:r>
      <w:r>
        <w:t>中数据源于</w:t>
      </w:r>
      <w:r>
        <w:rPr>
          <w:rFonts w:hint="eastAsia"/>
        </w:rPr>
        <w:t>本次</w:t>
      </w:r>
      <w:r>
        <w:t>问卷调查，</w:t>
      </w:r>
      <w:r>
        <w:rPr>
          <w:rFonts w:hint="eastAsia"/>
        </w:rPr>
        <w:t>回收的有效问卷</w:t>
      </w:r>
      <w:r>
        <w:t>为</w:t>
      </w:r>
      <w:r>
        <w:rPr>
          <w:rFonts w:hint="eastAsia"/>
        </w:rPr>
        <w:t>3962份。</w:t>
      </w:r>
    </w:p>
    <w:p w:rsidR="00A4638C" w:rsidRDefault="00000000">
      <w:pPr>
        <w:spacing w:line="0" w:lineRule="atLeast"/>
        <w:ind w:leftChars="-118" w:hangingChars="118" w:hanging="283"/>
        <w:rPr>
          <w:rFonts w:ascii="Calibri" w:hAnsi="Calibri" w:cs="Times New Roman"/>
          <w:b/>
        </w:rPr>
      </w:pPr>
      <w:r>
        <w:rPr>
          <w:noProof/>
        </w:rPr>
        <w:drawing>
          <wp:inline distT="0" distB="0" distL="0" distR="0">
            <wp:extent cx="5695950" cy="4972050"/>
            <wp:effectExtent l="0" t="0" r="0" b="0"/>
            <wp:docPr id="150" name="图表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4638C" w:rsidRDefault="00A4638C">
      <w:pPr>
        <w:spacing w:line="0" w:lineRule="atLeast"/>
        <w:jc w:val="center"/>
        <w:rPr>
          <w:rFonts w:ascii="Calibri" w:hAnsi="Calibri" w:cs="Times New Roman"/>
          <w:sz w:val="20"/>
        </w:rPr>
      </w:pPr>
    </w:p>
    <w:p w:rsidR="00A4638C" w:rsidRDefault="0000000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-3-1</w:t>
      </w:r>
      <w:r>
        <w:rPr>
          <w:rFonts w:ascii="Calibri" w:hAnsi="Calibri" w:cs="Times New Roman"/>
          <w:sz w:val="20"/>
        </w:rPr>
        <w:t>毕业生自评</w:t>
      </w:r>
      <w:bookmarkStart w:id="50" w:name="_Toc531790312"/>
      <w:bookmarkStart w:id="51" w:name="_Toc502135063"/>
    </w:p>
    <w:p w:rsidR="00A4638C" w:rsidRDefault="00A4638C">
      <w:pPr>
        <w:spacing w:line="0" w:lineRule="atLeast"/>
        <w:jc w:val="center"/>
        <w:rPr>
          <w:rFonts w:ascii="Calibri" w:hAnsi="Calibri" w:cs="Times New Roman"/>
          <w:sz w:val="20"/>
        </w:rPr>
      </w:pPr>
    </w:p>
    <w:p w:rsidR="00A4638C" w:rsidRDefault="00000000">
      <w:pPr>
        <w:pStyle w:val="2"/>
        <w:numPr>
          <w:ilvl w:val="0"/>
          <w:numId w:val="0"/>
        </w:numPr>
        <w:rPr>
          <w:sz w:val="30"/>
          <w:szCs w:val="30"/>
        </w:rPr>
      </w:pPr>
      <w:bookmarkStart w:id="52" w:name="_Toc123232024"/>
      <w:r>
        <w:rPr>
          <w:rFonts w:hint="eastAsia"/>
          <w:sz w:val="30"/>
          <w:szCs w:val="30"/>
        </w:rPr>
        <w:lastRenderedPageBreak/>
        <w:t>四、毕业生对学校评价</w:t>
      </w:r>
      <w:bookmarkEnd w:id="50"/>
      <w:bookmarkEnd w:id="51"/>
      <w:bookmarkEnd w:id="52"/>
    </w:p>
    <w:p w:rsidR="00A4638C" w:rsidRDefault="00000000">
      <w:pPr>
        <w:pStyle w:val="reader-word-layer"/>
        <w:spacing w:line="360" w:lineRule="auto"/>
        <w:ind w:firstLineChars="200" w:firstLine="480"/>
      </w:pPr>
      <w:r>
        <w:t>此次毕业生就业质量调查</w:t>
      </w:r>
      <w:r>
        <w:rPr>
          <w:rFonts w:hint="eastAsia"/>
        </w:rPr>
        <w:t>返回的3962份问卷中，</w:t>
      </w:r>
      <w:r>
        <w:t>有效评价</w:t>
      </w:r>
      <w:r>
        <w:rPr>
          <w:rFonts w:hint="eastAsia"/>
        </w:rPr>
        <w:t>779条。在这779条中，对学校的就业指导工作进行肯定有462条、表达自己对学校的期望有274条、对学校的建议有547条。</w:t>
      </w:r>
    </w:p>
    <w:tbl>
      <w:tblPr>
        <w:tblW w:w="8336" w:type="dxa"/>
        <w:tblLayout w:type="fixed"/>
        <w:tblCellMar>
          <w:top w:w="15" w:type="dxa"/>
          <w:left w:w="15" w:type="dxa"/>
          <w:bottom w:w="15" w:type="dxa"/>
          <w:right w:w="15" w:type="dxa"/>
        </w:tblCellMar>
        <w:tblLook w:val="04A0" w:firstRow="1" w:lastRow="0" w:firstColumn="1" w:lastColumn="0" w:noHBand="0" w:noVBand="1"/>
      </w:tblPr>
      <w:tblGrid>
        <w:gridCol w:w="1115"/>
        <w:gridCol w:w="3383"/>
        <w:gridCol w:w="3838"/>
      </w:tblGrid>
      <w:tr w:rsidR="00A4638C">
        <w:trPr>
          <w:trHeight w:val="313"/>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b/>
                <w:bCs/>
                <w:color w:val="000000"/>
                <w:szCs w:val="21"/>
              </w:rPr>
            </w:pPr>
            <w:r>
              <w:rPr>
                <w:rFonts w:hint="eastAsia"/>
                <w:b/>
                <w:bCs/>
                <w:color w:val="000000"/>
                <w:szCs w:val="21"/>
              </w:rPr>
              <w:t>肯定</w:t>
            </w: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b/>
                <w:bCs/>
                <w:color w:val="000000"/>
                <w:sz w:val="22"/>
              </w:rPr>
            </w:pPr>
            <w:r>
              <w:rPr>
                <w:rFonts w:hint="eastAsia"/>
                <w:b/>
                <w:bCs/>
                <w:color w:val="000000"/>
                <w:sz w:val="22"/>
              </w:rPr>
              <w:t>期望</w:t>
            </w:r>
          </w:p>
        </w:tc>
      </w:tr>
      <w:tr w:rsidR="00A4638C">
        <w:trPr>
          <w:trHeight w:val="228"/>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就业指导工作顺利</w:t>
            </w: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多开几次</w:t>
            </w:r>
            <w:proofErr w:type="gramStart"/>
            <w:r>
              <w:rPr>
                <w:rFonts w:hint="eastAsia"/>
                <w:color w:val="000000"/>
                <w:sz w:val="20"/>
                <w:szCs w:val="20"/>
              </w:rPr>
              <w:t>双选会</w:t>
            </w:r>
            <w:proofErr w:type="gramEnd"/>
          </w:p>
        </w:tc>
      </w:tr>
      <w:tr w:rsidR="00A4638C">
        <w:trPr>
          <w:trHeight w:val="228"/>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color w:val="000000"/>
                <w:sz w:val="20"/>
                <w:szCs w:val="20"/>
              </w:rPr>
            </w:pPr>
            <w:proofErr w:type="gramStart"/>
            <w:r>
              <w:rPr>
                <w:rFonts w:hint="eastAsia"/>
                <w:color w:val="000000"/>
                <w:sz w:val="20"/>
                <w:szCs w:val="20"/>
              </w:rPr>
              <w:t>双选会很好</w:t>
            </w:r>
            <w:proofErr w:type="gramEnd"/>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color w:val="000000"/>
                <w:sz w:val="20"/>
                <w:szCs w:val="20"/>
              </w:rPr>
            </w:pPr>
            <w:r>
              <w:rPr>
                <w:rFonts w:hint="eastAsia"/>
                <w:color w:val="000000"/>
                <w:sz w:val="20"/>
                <w:szCs w:val="20"/>
              </w:rPr>
              <w:t>企业优质一点</w:t>
            </w:r>
          </w:p>
        </w:tc>
      </w:tr>
      <w:tr w:rsidR="00A4638C">
        <w:trPr>
          <w:trHeight w:val="228"/>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大型</w:t>
            </w:r>
            <w:proofErr w:type="gramStart"/>
            <w:r>
              <w:rPr>
                <w:rFonts w:hint="eastAsia"/>
                <w:color w:val="000000"/>
                <w:sz w:val="20"/>
                <w:szCs w:val="20"/>
              </w:rPr>
              <w:t>双选会企业</w:t>
            </w:r>
            <w:proofErr w:type="gramEnd"/>
            <w:r>
              <w:rPr>
                <w:rFonts w:hint="eastAsia"/>
                <w:color w:val="000000"/>
                <w:sz w:val="20"/>
                <w:szCs w:val="20"/>
              </w:rPr>
              <w:t>多</w:t>
            </w: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多推荐就业信息</w:t>
            </w:r>
          </w:p>
        </w:tc>
      </w:tr>
      <w:tr w:rsidR="00A4638C">
        <w:trPr>
          <w:trHeight w:val="228"/>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color w:val="000000"/>
                <w:sz w:val="20"/>
                <w:szCs w:val="20"/>
              </w:rPr>
            </w:pPr>
            <w:r>
              <w:rPr>
                <w:rFonts w:hint="eastAsia"/>
                <w:color w:val="000000"/>
                <w:sz w:val="20"/>
                <w:szCs w:val="20"/>
              </w:rPr>
              <w:t>就业信息发的很勤</w:t>
            </w: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color w:val="000000"/>
                <w:sz w:val="20"/>
                <w:szCs w:val="20"/>
              </w:rPr>
            </w:pPr>
            <w:r>
              <w:rPr>
                <w:rFonts w:hint="eastAsia"/>
                <w:color w:val="000000"/>
                <w:sz w:val="20"/>
                <w:szCs w:val="20"/>
              </w:rPr>
              <w:t>学校合作一些就业基地</w:t>
            </w:r>
          </w:p>
        </w:tc>
      </w:tr>
      <w:tr w:rsidR="00A4638C">
        <w:trPr>
          <w:trHeight w:val="228"/>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就业老师态度还不错</w:t>
            </w: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学校提高一下教学质量</w:t>
            </w:r>
          </w:p>
        </w:tc>
      </w:tr>
      <w:tr w:rsidR="00A4638C">
        <w:trPr>
          <w:trHeight w:val="228"/>
        </w:trPr>
        <w:tc>
          <w:tcPr>
            <w:tcW w:w="8336" w:type="dxa"/>
            <w:gridSpan w:val="3"/>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A4638C">
            <w:pPr>
              <w:spacing w:line="0" w:lineRule="atLeast"/>
              <w:jc w:val="center"/>
              <w:rPr>
                <w:color w:val="000000"/>
                <w:sz w:val="20"/>
                <w:szCs w:val="20"/>
              </w:rPr>
            </w:pPr>
          </w:p>
        </w:tc>
      </w:tr>
      <w:tr w:rsidR="00A4638C">
        <w:trPr>
          <w:trHeight w:val="228"/>
        </w:trPr>
        <w:tc>
          <w:tcPr>
            <w:tcW w:w="1115"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b/>
                <w:bCs/>
                <w:color w:val="000000"/>
                <w:sz w:val="22"/>
              </w:rPr>
            </w:pPr>
            <w:r>
              <w:rPr>
                <w:rFonts w:hint="eastAsia"/>
                <w:b/>
                <w:bCs/>
                <w:color w:val="000000"/>
                <w:sz w:val="22"/>
              </w:rPr>
              <w:t xml:space="preserve">建议 </w:t>
            </w:r>
          </w:p>
          <w:p w:rsidR="00A4638C" w:rsidRDefault="00000000">
            <w:pPr>
              <w:spacing w:line="0" w:lineRule="atLeast"/>
              <w:jc w:val="center"/>
              <w:rPr>
                <w:b/>
                <w:bCs/>
                <w:color w:val="000000"/>
                <w:sz w:val="22"/>
              </w:rPr>
            </w:pPr>
            <w:r>
              <w:rPr>
                <w:rFonts w:hint="eastAsia"/>
                <w:color w:val="000000"/>
                <w:sz w:val="20"/>
                <w:szCs w:val="20"/>
              </w:rPr>
              <w:t>请往届毕业生回来讲一下就业经验（47条）</w:t>
            </w:r>
          </w:p>
        </w:tc>
        <w:tc>
          <w:tcPr>
            <w:tcW w:w="3383"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Cs w:val="21"/>
              </w:rPr>
            </w:pPr>
            <w:r>
              <w:rPr>
                <w:rFonts w:hint="eastAsia"/>
                <w:color w:val="000000"/>
                <w:szCs w:val="21"/>
              </w:rPr>
              <w:t>学校就业指导服务</w:t>
            </w: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开展有用的就业课程</w:t>
            </w:r>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A4638C">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A4638C">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color w:val="000000"/>
                <w:sz w:val="20"/>
                <w:szCs w:val="20"/>
              </w:rPr>
            </w:pPr>
            <w:r>
              <w:rPr>
                <w:rFonts w:hint="eastAsia"/>
                <w:color w:val="000000"/>
                <w:sz w:val="20"/>
                <w:szCs w:val="20"/>
              </w:rPr>
              <w:t>提早告诉学生就业形势</w:t>
            </w:r>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rPr>
                <w:b/>
                <w:bCs/>
                <w:color w:val="000000"/>
                <w:sz w:val="22"/>
              </w:rPr>
            </w:pPr>
            <w:r>
              <w:rPr>
                <w:rFonts w:hint="eastAsia"/>
                <w:b/>
                <w:bCs/>
                <w:color w:val="000000"/>
                <w:sz w:val="22"/>
              </w:rPr>
              <w:t>-</w:t>
            </w:r>
          </w:p>
        </w:tc>
        <w:tc>
          <w:tcPr>
            <w:tcW w:w="3383"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A4638C">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就业指导需要更多一点</w:t>
            </w:r>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A4638C">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A4638C">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color w:val="000000"/>
                <w:sz w:val="20"/>
                <w:szCs w:val="20"/>
              </w:rPr>
            </w:pPr>
            <w:r>
              <w:rPr>
                <w:rFonts w:hint="eastAsia"/>
                <w:color w:val="000000"/>
                <w:sz w:val="20"/>
                <w:szCs w:val="20"/>
              </w:rPr>
              <w:t>学校多签就业基地</w:t>
            </w:r>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A4638C">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A4638C">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普及一下职业知识</w:t>
            </w:r>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A4638C">
            <w:pPr>
              <w:spacing w:line="0" w:lineRule="atLeast"/>
              <w:rPr>
                <w:b/>
                <w:bCs/>
                <w:color w:val="000000"/>
                <w:sz w:val="22"/>
              </w:rPr>
            </w:pPr>
          </w:p>
        </w:tc>
        <w:tc>
          <w:tcPr>
            <w:tcW w:w="3383"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Cs w:val="21"/>
              </w:rPr>
            </w:pPr>
            <w:r>
              <w:rPr>
                <w:rFonts w:hint="eastAsia"/>
                <w:color w:val="000000"/>
                <w:szCs w:val="21"/>
              </w:rPr>
              <w:t>学校教育</w:t>
            </w: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多安排些工作中遇到的实践操作的课</w:t>
            </w:r>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A4638C">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A4638C">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color w:val="000000"/>
                <w:sz w:val="20"/>
                <w:szCs w:val="20"/>
              </w:rPr>
            </w:pPr>
            <w:r>
              <w:rPr>
                <w:rFonts w:hint="eastAsia"/>
                <w:color w:val="000000"/>
                <w:sz w:val="20"/>
                <w:szCs w:val="20"/>
              </w:rPr>
              <w:t>增加实践课程</w:t>
            </w:r>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A4638C">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A4638C">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更新学校设备和图书馆的书</w:t>
            </w:r>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A4638C">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A4638C">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color w:val="000000"/>
                <w:sz w:val="20"/>
                <w:szCs w:val="20"/>
              </w:rPr>
            </w:pPr>
            <w:r>
              <w:rPr>
                <w:rFonts w:hint="eastAsia"/>
                <w:color w:val="000000"/>
                <w:sz w:val="20"/>
                <w:szCs w:val="20"/>
              </w:rPr>
              <w:t>希望增加比赛经费</w:t>
            </w:r>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A4638C">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A4638C">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提高教学质量</w:t>
            </w:r>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A4638C">
            <w:pPr>
              <w:spacing w:line="0" w:lineRule="atLeast"/>
              <w:rPr>
                <w:b/>
                <w:bCs/>
                <w:color w:val="000000"/>
                <w:sz w:val="22"/>
              </w:rPr>
            </w:pPr>
          </w:p>
        </w:tc>
        <w:tc>
          <w:tcPr>
            <w:tcW w:w="3383" w:type="dxa"/>
            <w:vMerge w:val="restart"/>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color w:val="000000"/>
                <w:szCs w:val="21"/>
              </w:rPr>
            </w:pPr>
            <w:r>
              <w:rPr>
                <w:rFonts w:hint="eastAsia"/>
                <w:color w:val="000000"/>
                <w:szCs w:val="21"/>
              </w:rPr>
              <w:t>学校招聘会及就业信息推送</w:t>
            </w: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color w:val="000000"/>
                <w:sz w:val="20"/>
                <w:szCs w:val="20"/>
              </w:rPr>
            </w:pPr>
            <w:r>
              <w:rPr>
                <w:rFonts w:hint="eastAsia"/>
                <w:color w:val="000000"/>
                <w:sz w:val="20"/>
                <w:szCs w:val="20"/>
              </w:rPr>
              <w:t>多开</w:t>
            </w:r>
            <w:proofErr w:type="gramStart"/>
            <w:r>
              <w:rPr>
                <w:rFonts w:hint="eastAsia"/>
                <w:color w:val="000000"/>
                <w:sz w:val="20"/>
                <w:szCs w:val="20"/>
              </w:rPr>
              <w:t>双选会</w:t>
            </w:r>
            <w:proofErr w:type="gramEnd"/>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A4638C">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A4638C">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推荐的企业更优质一点</w:t>
            </w:r>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A4638C">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A4638C">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A4638C" w:rsidRDefault="00000000">
            <w:pPr>
              <w:spacing w:line="0" w:lineRule="atLeast"/>
              <w:jc w:val="center"/>
              <w:rPr>
                <w:color w:val="000000"/>
                <w:sz w:val="20"/>
                <w:szCs w:val="20"/>
              </w:rPr>
            </w:pPr>
            <w:r>
              <w:rPr>
                <w:rFonts w:hint="eastAsia"/>
                <w:color w:val="000000"/>
                <w:sz w:val="20"/>
                <w:szCs w:val="20"/>
              </w:rPr>
              <w:t>不要太多销售岗位</w:t>
            </w:r>
          </w:p>
        </w:tc>
      </w:tr>
      <w:tr w:rsidR="00A4638C">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A4638C">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A4638C">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4638C" w:rsidRDefault="00000000">
            <w:pPr>
              <w:spacing w:line="0" w:lineRule="atLeast"/>
              <w:jc w:val="center"/>
              <w:rPr>
                <w:color w:val="000000"/>
                <w:sz w:val="20"/>
                <w:szCs w:val="20"/>
              </w:rPr>
            </w:pPr>
            <w:r>
              <w:rPr>
                <w:rFonts w:hint="eastAsia"/>
                <w:color w:val="000000"/>
                <w:sz w:val="20"/>
                <w:szCs w:val="20"/>
              </w:rPr>
              <w:t>多发招聘信息</w:t>
            </w:r>
          </w:p>
        </w:tc>
      </w:tr>
    </w:tbl>
    <w:p w:rsidR="00A4638C" w:rsidRDefault="00A4638C">
      <w:pPr>
        <w:spacing w:line="0" w:lineRule="atLeast"/>
        <w:rPr>
          <w:rFonts w:ascii="Calibri" w:hAnsi="Calibri" w:cs="Times New Roman"/>
        </w:rPr>
      </w:pPr>
    </w:p>
    <w:p w:rsidR="00A4638C" w:rsidRDefault="00000000">
      <w:pPr>
        <w:spacing w:line="0" w:lineRule="atLeast"/>
        <w:jc w:val="center"/>
        <w:rPr>
          <w:rFonts w:ascii="Calibri" w:hAnsi="Calibri" w:cs="Times New Roman"/>
          <w:sz w:val="20"/>
        </w:rPr>
      </w:pPr>
      <w:r>
        <w:rPr>
          <w:rFonts w:ascii="Calibri" w:hAnsi="Calibri" w:cs="Times New Roman" w:hint="eastAsia"/>
          <w:sz w:val="20"/>
        </w:rPr>
        <w:t>图</w:t>
      </w:r>
      <w:r>
        <w:rPr>
          <w:rFonts w:ascii="Calibri" w:hAnsi="Calibri" w:cs="Times New Roman" w:hint="eastAsia"/>
          <w:sz w:val="20"/>
        </w:rPr>
        <w:t>4-4-1</w:t>
      </w:r>
    </w:p>
    <w:p w:rsidR="00A4638C" w:rsidRDefault="00000000">
      <w:pPr>
        <w:spacing w:line="0" w:lineRule="atLeast"/>
        <w:rPr>
          <w:rFonts w:ascii="Calibri Light" w:hAnsi="Calibri Light" w:cs="Times New Roman"/>
        </w:rPr>
      </w:pPr>
      <w:r>
        <w:rPr>
          <w:rFonts w:ascii="Calibri" w:hAnsi="Calibri" w:cs="Times New Roman"/>
        </w:rPr>
        <w:br w:type="page"/>
      </w:r>
    </w:p>
    <w:p w:rsidR="00A4638C" w:rsidRDefault="00000000">
      <w:pPr>
        <w:pStyle w:val="2"/>
        <w:numPr>
          <w:ilvl w:val="0"/>
          <w:numId w:val="0"/>
        </w:numPr>
        <w:rPr>
          <w:sz w:val="30"/>
          <w:szCs w:val="30"/>
        </w:rPr>
      </w:pPr>
      <w:bookmarkStart w:id="53" w:name="_Toc531790313"/>
      <w:bookmarkStart w:id="54" w:name="_Toc502135064"/>
      <w:bookmarkStart w:id="55" w:name="_Toc123232025"/>
      <w:r>
        <w:rPr>
          <w:rFonts w:hint="eastAsia"/>
          <w:sz w:val="30"/>
          <w:szCs w:val="30"/>
        </w:rPr>
        <w:lastRenderedPageBreak/>
        <w:t>五、</w:t>
      </w:r>
      <w:r>
        <w:rPr>
          <w:sz w:val="30"/>
          <w:szCs w:val="30"/>
        </w:rPr>
        <w:t>毕业生对在校生的建议</w:t>
      </w:r>
      <w:bookmarkEnd w:id="53"/>
      <w:bookmarkEnd w:id="54"/>
      <w:bookmarkEnd w:id="55"/>
    </w:p>
    <w:p w:rsidR="00A4638C" w:rsidRDefault="00000000">
      <w:pPr>
        <w:pStyle w:val="reader-word-layer"/>
        <w:spacing w:line="360" w:lineRule="auto"/>
        <w:ind w:firstLineChars="200" w:firstLine="480"/>
        <w:rPr>
          <w:rFonts w:hint="eastAsia"/>
        </w:rPr>
      </w:pPr>
      <w:r>
        <w:rPr>
          <w:rFonts w:hint="eastAsia"/>
        </w:rPr>
        <w:t>毕业生通过自己的求职经历，更能明白就业需要具备哪些综合能力，通过对毕业生的建议采集，能帮助在校生树立正确的就业观念，提早掌握就业主要技能。毕业生的建议主要包括注重专业知识、增强专业技能、抓住实习机遇多进行实践、做好大学规划等方面，共981条。图表对意思相近的建议进行总结浓缩。</w:t>
      </w:r>
      <w:r w:rsidR="00C76E65">
        <w:rPr>
          <w:rFonts w:hint="eastAsia"/>
        </w:rPr>
        <w:t>在众多建议中，有4</w:t>
      </w:r>
      <w:r w:rsidR="00C76E65">
        <w:t>5.28</w:t>
      </w:r>
      <w:r w:rsidR="00C76E65">
        <w:rPr>
          <w:rFonts w:hint="eastAsia"/>
        </w:rPr>
        <w:t>%的毕业生建议在校生一定要参加学校组织的</w:t>
      </w:r>
      <w:proofErr w:type="gramStart"/>
      <w:r w:rsidR="00C76E65">
        <w:rPr>
          <w:rFonts w:hint="eastAsia"/>
        </w:rPr>
        <w:t>各类双选</w:t>
      </w:r>
      <w:proofErr w:type="gramEnd"/>
      <w:r w:rsidR="00C76E65">
        <w:rPr>
          <w:rFonts w:hint="eastAsia"/>
        </w:rPr>
        <w:t>会，2</w:t>
      </w:r>
      <w:r w:rsidR="00C76E65">
        <w:t>1.56</w:t>
      </w:r>
      <w:r w:rsidR="00C76E65">
        <w:rPr>
          <w:rFonts w:hint="eastAsia"/>
        </w:rPr>
        <w:t>%的毕业生建议在校生提早把注意力放在就业上，1</w:t>
      </w:r>
      <w:r w:rsidR="00C76E65">
        <w:t>3.58</w:t>
      </w:r>
      <w:r w:rsidR="00C76E65">
        <w:rPr>
          <w:rFonts w:hint="eastAsia"/>
        </w:rPr>
        <w:t>%的毕业生建议在校生抓住机会提升自己，1</w:t>
      </w:r>
      <w:r w:rsidR="00C76E65">
        <w:t>2.34</w:t>
      </w:r>
      <w:r w:rsidR="00C76E65">
        <w:rPr>
          <w:rFonts w:hint="eastAsia"/>
        </w:rPr>
        <w:t>%的毕业生建议在校生提早做职业规划，还有7</w:t>
      </w:r>
      <w:r w:rsidR="00C76E65">
        <w:t>.24</w:t>
      </w:r>
      <w:r w:rsidR="00C76E65">
        <w:rPr>
          <w:rFonts w:hint="eastAsia"/>
        </w:rPr>
        <w:t>%的毕业生建议在校生努力学习、学好专业知识、多参加比赛多考证。</w:t>
      </w:r>
    </w:p>
    <w:p w:rsidR="00A4638C" w:rsidRDefault="00000000">
      <w:pPr>
        <w:pStyle w:val="reader-word-layer"/>
        <w:spacing w:line="360" w:lineRule="auto"/>
        <w:ind w:leftChars="-236" w:hangingChars="236" w:hanging="566"/>
      </w:pPr>
      <w:r>
        <w:rPr>
          <w:noProof/>
        </w:rPr>
        <w:drawing>
          <wp:inline distT="0" distB="0" distL="0" distR="0">
            <wp:extent cx="6096000" cy="403860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A4638C" w:rsidRDefault="00000000">
      <w:pPr>
        <w:spacing w:line="0" w:lineRule="atLeast"/>
        <w:jc w:val="center"/>
        <w:rPr>
          <w:rFonts w:ascii="Calibri" w:hAnsi="Calibri" w:cs="Times New Roman"/>
          <w:sz w:val="20"/>
        </w:rPr>
      </w:pPr>
      <w:r>
        <w:rPr>
          <w:rFonts w:ascii="Calibri" w:hAnsi="Calibri" w:cs="Times New Roman" w:hint="eastAsia"/>
          <w:sz w:val="20"/>
        </w:rPr>
        <w:t>图</w:t>
      </w:r>
      <w:r>
        <w:rPr>
          <w:rFonts w:ascii="Calibri" w:hAnsi="Calibri" w:cs="Times New Roman" w:hint="eastAsia"/>
          <w:sz w:val="20"/>
        </w:rPr>
        <w:t>4-5-1</w:t>
      </w:r>
    </w:p>
    <w:sectPr w:rsidR="00A4638C">
      <w:footerReference w:type="default" r:id="rId12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73FD" w:rsidRDefault="002273FD">
      <w:r>
        <w:separator/>
      </w:r>
    </w:p>
  </w:endnote>
  <w:endnote w:type="continuationSeparator" w:id="0">
    <w:p w:rsidR="002273FD" w:rsidRDefault="00227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细黑">
    <w:altName w:val="微软雅黑"/>
    <w:charset w:val="86"/>
    <w:family w:val="auto"/>
    <w:pitch w:val="default"/>
    <w:sig w:usb0="00000287" w:usb1="080F0000" w:usb2="00000010" w:usb3="00000000" w:csb0="0004009F" w:csb1="DFD70000"/>
  </w:font>
  <w:font w:name="华文行楷">
    <w:altName w:val="微软雅黑"/>
    <w:charset w:val="86"/>
    <w:family w:val="auto"/>
    <w:pitch w:val="default"/>
    <w:sig w:usb0="00000001" w:usb1="080F0000" w:usb2="0000000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638C" w:rsidRDefault="00A4638C">
    <w:pPr>
      <w:pStyle w:val="a8"/>
      <w:jc w:val="right"/>
    </w:pPr>
  </w:p>
  <w:p w:rsidR="00A4638C" w:rsidRDefault="00A4638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dtPr>
    <w:sdtContent>
      <w:p w:rsidR="00A4638C" w:rsidRDefault="00000000">
        <w:pPr>
          <w:pStyle w:val="a8"/>
          <w:jc w:val="center"/>
        </w:pPr>
        <w:r>
          <w:fldChar w:fldCharType="begin"/>
        </w:r>
        <w:r>
          <w:instrText>PAGE   \* MERGEFORMAT</w:instrText>
        </w:r>
        <w:r>
          <w:fldChar w:fldCharType="separate"/>
        </w:r>
        <w:r>
          <w:rPr>
            <w:lang w:val="zh-CN"/>
          </w:rPr>
          <w:t>34</w:t>
        </w:r>
        <w:r>
          <w:fldChar w:fldCharType="end"/>
        </w:r>
      </w:p>
    </w:sdtContent>
  </w:sdt>
  <w:p w:rsidR="00A4638C" w:rsidRDefault="00A4638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73FD" w:rsidRDefault="002273FD">
      <w:r>
        <w:separator/>
      </w:r>
    </w:p>
  </w:footnote>
  <w:footnote w:type="continuationSeparator" w:id="0">
    <w:p w:rsidR="002273FD" w:rsidRDefault="00227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638C" w:rsidRDefault="00000000">
    <w:pPr>
      <w:pStyle w:val="aa"/>
    </w:pPr>
    <w:r>
      <w:rPr>
        <w:rFonts w:ascii="华文行楷" w:eastAsia="华文行楷" w:hint="eastAsia"/>
      </w:rPr>
      <w:t>电子科技大学</w:t>
    </w:r>
    <w:r>
      <w:rPr>
        <w:rFonts w:hint="eastAsia"/>
      </w:rPr>
      <w:t>成都学院</w:t>
    </w:r>
    <w:r>
      <w:rPr>
        <w:rFonts w:hint="eastAsia"/>
      </w:rPr>
      <w:t>2022</w:t>
    </w:r>
    <w:r>
      <w:rPr>
        <w:rFonts w:hint="eastAsia"/>
      </w:rPr>
      <w:t>届毕业生就业质量报告</w:t>
    </w:r>
  </w:p>
  <w:p w:rsidR="00A4638C" w:rsidRDefault="00A4638C">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EE05D32"/>
    <w:multiLevelType w:val="multilevel"/>
    <w:tmpl w:val="0EE05D32"/>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2DAE4D2"/>
    <w:multiLevelType w:val="singleLevel"/>
    <w:tmpl w:val="12DAE4D2"/>
    <w:lvl w:ilvl="0">
      <w:start w:val="2"/>
      <w:numFmt w:val="decimal"/>
      <w:lvlText w:val="%1."/>
      <w:lvlJc w:val="left"/>
      <w:pPr>
        <w:tabs>
          <w:tab w:val="left" w:pos="312"/>
        </w:tabs>
      </w:pPr>
    </w:lvl>
  </w:abstractNum>
  <w:abstractNum w:abstractNumId="3" w15:restartNumberingAfterBreak="0">
    <w:nsid w:val="137C42BC"/>
    <w:multiLevelType w:val="multilevel"/>
    <w:tmpl w:val="137C42BC"/>
    <w:lvl w:ilvl="0">
      <w:start w:val="1"/>
      <w:numFmt w:val="upperRoman"/>
      <w:lvlText w:val="第 %1 条"/>
      <w:lvlJc w:val="left"/>
      <w:pPr>
        <w:ind w:left="0" w:firstLine="0"/>
      </w:pPr>
    </w:lvl>
    <w:lvl w:ilvl="1">
      <w:start w:val="1"/>
      <w:numFmt w:val="decimalZero"/>
      <w:pStyle w:val="2"/>
      <w:isLgl/>
      <w:lvlText w:val="节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num w:numId="1" w16cid:durableId="981277055">
    <w:abstractNumId w:val="3"/>
  </w:num>
  <w:num w:numId="2" w16cid:durableId="345711051">
    <w:abstractNumId w:val="2"/>
  </w:num>
  <w:num w:numId="3" w16cid:durableId="480848791">
    <w:abstractNumId w:val="1"/>
  </w:num>
  <w:num w:numId="4" w16cid:durableId="1605461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WVmZTQ2MjlkODk4ZmUwN2YwMDBlYjJkM2FiZDAyNDEifQ=="/>
  </w:docVars>
  <w:rsids>
    <w:rsidRoot w:val="00612D42"/>
    <w:rsid w:val="9EFF600E"/>
    <w:rsid w:val="FBC7DAB3"/>
    <w:rsid w:val="FD9B835B"/>
    <w:rsid w:val="FFFF6510"/>
    <w:rsid w:val="00003FA7"/>
    <w:rsid w:val="00004376"/>
    <w:rsid w:val="000051C6"/>
    <w:rsid w:val="000063F4"/>
    <w:rsid w:val="00011106"/>
    <w:rsid w:val="00011CEB"/>
    <w:rsid w:val="00012458"/>
    <w:rsid w:val="00015C93"/>
    <w:rsid w:val="0001677E"/>
    <w:rsid w:val="00023B55"/>
    <w:rsid w:val="0002724C"/>
    <w:rsid w:val="0003109C"/>
    <w:rsid w:val="000352CE"/>
    <w:rsid w:val="00040A36"/>
    <w:rsid w:val="0004463F"/>
    <w:rsid w:val="00044852"/>
    <w:rsid w:val="00050B1C"/>
    <w:rsid w:val="00053C31"/>
    <w:rsid w:val="00055DB8"/>
    <w:rsid w:val="00060CE6"/>
    <w:rsid w:val="00060F0F"/>
    <w:rsid w:val="0006379C"/>
    <w:rsid w:val="00070144"/>
    <w:rsid w:val="00070316"/>
    <w:rsid w:val="00075F0D"/>
    <w:rsid w:val="000854C1"/>
    <w:rsid w:val="00086ECE"/>
    <w:rsid w:val="00091AF7"/>
    <w:rsid w:val="0009342B"/>
    <w:rsid w:val="00093956"/>
    <w:rsid w:val="00095C56"/>
    <w:rsid w:val="00096A96"/>
    <w:rsid w:val="000A1D2C"/>
    <w:rsid w:val="000A2A5F"/>
    <w:rsid w:val="000A680B"/>
    <w:rsid w:val="000B015A"/>
    <w:rsid w:val="000B11F6"/>
    <w:rsid w:val="000B2585"/>
    <w:rsid w:val="000B52A5"/>
    <w:rsid w:val="000B738E"/>
    <w:rsid w:val="000B7928"/>
    <w:rsid w:val="000C07D9"/>
    <w:rsid w:val="000C1C08"/>
    <w:rsid w:val="000C3183"/>
    <w:rsid w:val="000C36B0"/>
    <w:rsid w:val="000C4B0A"/>
    <w:rsid w:val="000C4B7B"/>
    <w:rsid w:val="000C7CA7"/>
    <w:rsid w:val="000E0A63"/>
    <w:rsid w:val="000E3725"/>
    <w:rsid w:val="000E6BC5"/>
    <w:rsid w:val="000E6F4C"/>
    <w:rsid w:val="000E78FC"/>
    <w:rsid w:val="000F1D02"/>
    <w:rsid w:val="000F1F05"/>
    <w:rsid w:val="000F2609"/>
    <w:rsid w:val="000F5BB0"/>
    <w:rsid w:val="000F65C4"/>
    <w:rsid w:val="000F775D"/>
    <w:rsid w:val="000F78B4"/>
    <w:rsid w:val="000F7F40"/>
    <w:rsid w:val="00107168"/>
    <w:rsid w:val="00107A6E"/>
    <w:rsid w:val="00113DD1"/>
    <w:rsid w:val="0011662C"/>
    <w:rsid w:val="00117C5D"/>
    <w:rsid w:val="00121DC5"/>
    <w:rsid w:val="0012228A"/>
    <w:rsid w:val="00122FED"/>
    <w:rsid w:val="00123577"/>
    <w:rsid w:val="00123B7D"/>
    <w:rsid w:val="00131776"/>
    <w:rsid w:val="0013397E"/>
    <w:rsid w:val="0013433D"/>
    <w:rsid w:val="001375B0"/>
    <w:rsid w:val="00140793"/>
    <w:rsid w:val="00143D4E"/>
    <w:rsid w:val="001447F5"/>
    <w:rsid w:val="00145CF3"/>
    <w:rsid w:val="00146E46"/>
    <w:rsid w:val="0015078D"/>
    <w:rsid w:val="00150BFF"/>
    <w:rsid w:val="00153786"/>
    <w:rsid w:val="001552C0"/>
    <w:rsid w:val="0015723F"/>
    <w:rsid w:val="00162124"/>
    <w:rsid w:val="00162A2E"/>
    <w:rsid w:val="0016326F"/>
    <w:rsid w:val="00163750"/>
    <w:rsid w:val="00166F5B"/>
    <w:rsid w:val="001754A5"/>
    <w:rsid w:val="001825E7"/>
    <w:rsid w:val="00184625"/>
    <w:rsid w:val="001A1FA7"/>
    <w:rsid w:val="001A236F"/>
    <w:rsid w:val="001A73B2"/>
    <w:rsid w:val="001C0FDB"/>
    <w:rsid w:val="001C198A"/>
    <w:rsid w:val="001C62AC"/>
    <w:rsid w:val="001D0AB3"/>
    <w:rsid w:val="001D331B"/>
    <w:rsid w:val="001D4AE3"/>
    <w:rsid w:val="001D55F6"/>
    <w:rsid w:val="001D5F4E"/>
    <w:rsid w:val="001D628E"/>
    <w:rsid w:val="001E0CD0"/>
    <w:rsid w:val="001E0DAC"/>
    <w:rsid w:val="001E2723"/>
    <w:rsid w:val="001E3526"/>
    <w:rsid w:val="001E390B"/>
    <w:rsid w:val="001E4093"/>
    <w:rsid w:val="001E47DE"/>
    <w:rsid w:val="001E6289"/>
    <w:rsid w:val="001F1C87"/>
    <w:rsid w:val="001F2C1A"/>
    <w:rsid w:val="001F7CA7"/>
    <w:rsid w:val="00200CAB"/>
    <w:rsid w:val="00203578"/>
    <w:rsid w:val="002051D4"/>
    <w:rsid w:val="00211D31"/>
    <w:rsid w:val="00211E33"/>
    <w:rsid w:val="00213B5D"/>
    <w:rsid w:val="00214508"/>
    <w:rsid w:val="002151C7"/>
    <w:rsid w:val="00216C9C"/>
    <w:rsid w:val="00221B77"/>
    <w:rsid w:val="00222DFD"/>
    <w:rsid w:val="00223BA4"/>
    <w:rsid w:val="00225865"/>
    <w:rsid w:val="00226FCD"/>
    <w:rsid w:val="002273FD"/>
    <w:rsid w:val="002300CC"/>
    <w:rsid w:val="00230681"/>
    <w:rsid w:val="0023069E"/>
    <w:rsid w:val="0023191D"/>
    <w:rsid w:val="00232657"/>
    <w:rsid w:val="00235268"/>
    <w:rsid w:val="002365DC"/>
    <w:rsid w:val="00236F82"/>
    <w:rsid w:val="00241E90"/>
    <w:rsid w:val="00243654"/>
    <w:rsid w:val="00247DD9"/>
    <w:rsid w:val="0025094E"/>
    <w:rsid w:val="002517D0"/>
    <w:rsid w:val="00253250"/>
    <w:rsid w:val="0025407E"/>
    <w:rsid w:val="002607C2"/>
    <w:rsid w:val="0026432F"/>
    <w:rsid w:val="00266E76"/>
    <w:rsid w:val="00272957"/>
    <w:rsid w:val="0028094B"/>
    <w:rsid w:val="0028126F"/>
    <w:rsid w:val="00286F6D"/>
    <w:rsid w:val="002870D7"/>
    <w:rsid w:val="00287608"/>
    <w:rsid w:val="002944C5"/>
    <w:rsid w:val="0029781C"/>
    <w:rsid w:val="002A4C34"/>
    <w:rsid w:val="002A56E0"/>
    <w:rsid w:val="002A5F9E"/>
    <w:rsid w:val="002A700F"/>
    <w:rsid w:val="002B163E"/>
    <w:rsid w:val="002B19A3"/>
    <w:rsid w:val="002B52A3"/>
    <w:rsid w:val="002C0AA8"/>
    <w:rsid w:val="002C37D5"/>
    <w:rsid w:val="002C3CEB"/>
    <w:rsid w:val="002C481B"/>
    <w:rsid w:val="002D4812"/>
    <w:rsid w:val="002D6948"/>
    <w:rsid w:val="002D70AB"/>
    <w:rsid w:val="002E1BA8"/>
    <w:rsid w:val="002E430E"/>
    <w:rsid w:val="002E5625"/>
    <w:rsid w:val="002E641E"/>
    <w:rsid w:val="002E7316"/>
    <w:rsid w:val="002F22C2"/>
    <w:rsid w:val="002F2605"/>
    <w:rsid w:val="002F7E59"/>
    <w:rsid w:val="003015FD"/>
    <w:rsid w:val="003037EC"/>
    <w:rsid w:val="00305531"/>
    <w:rsid w:val="00307B61"/>
    <w:rsid w:val="0031131D"/>
    <w:rsid w:val="0031233E"/>
    <w:rsid w:val="003139DB"/>
    <w:rsid w:val="00317432"/>
    <w:rsid w:val="003200C3"/>
    <w:rsid w:val="00325360"/>
    <w:rsid w:val="00332278"/>
    <w:rsid w:val="003323BB"/>
    <w:rsid w:val="00334613"/>
    <w:rsid w:val="00336300"/>
    <w:rsid w:val="003364F8"/>
    <w:rsid w:val="003368E6"/>
    <w:rsid w:val="00337794"/>
    <w:rsid w:val="0034034C"/>
    <w:rsid w:val="00345A79"/>
    <w:rsid w:val="00346F51"/>
    <w:rsid w:val="00354673"/>
    <w:rsid w:val="00355714"/>
    <w:rsid w:val="00356589"/>
    <w:rsid w:val="00356D81"/>
    <w:rsid w:val="00363FAB"/>
    <w:rsid w:val="00364737"/>
    <w:rsid w:val="0037127E"/>
    <w:rsid w:val="00371867"/>
    <w:rsid w:val="00372300"/>
    <w:rsid w:val="00373E13"/>
    <w:rsid w:val="0037588B"/>
    <w:rsid w:val="00376BB0"/>
    <w:rsid w:val="00377951"/>
    <w:rsid w:val="00382D51"/>
    <w:rsid w:val="00386ADA"/>
    <w:rsid w:val="00386AFA"/>
    <w:rsid w:val="0038772F"/>
    <w:rsid w:val="0039043C"/>
    <w:rsid w:val="00391C6D"/>
    <w:rsid w:val="00393D21"/>
    <w:rsid w:val="0039479F"/>
    <w:rsid w:val="00394A02"/>
    <w:rsid w:val="0039551E"/>
    <w:rsid w:val="003A5211"/>
    <w:rsid w:val="003B3F58"/>
    <w:rsid w:val="003B6C63"/>
    <w:rsid w:val="003B6D0A"/>
    <w:rsid w:val="003B6EE2"/>
    <w:rsid w:val="003C29DD"/>
    <w:rsid w:val="003C2E63"/>
    <w:rsid w:val="003C2E95"/>
    <w:rsid w:val="003C3B12"/>
    <w:rsid w:val="003C3C90"/>
    <w:rsid w:val="003C5FE0"/>
    <w:rsid w:val="003C720C"/>
    <w:rsid w:val="003C724B"/>
    <w:rsid w:val="003C7E0D"/>
    <w:rsid w:val="003C7E20"/>
    <w:rsid w:val="003D2A3C"/>
    <w:rsid w:val="003D3731"/>
    <w:rsid w:val="003D4F04"/>
    <w:rsid w:val="003D77FB"/>
    <w:rsid w:val="003D7F4E"/>
    <w:rsid w:val="003E0A14"/>
    <w:rsid w:val="003E1DE5"/>
    <w:rsid w:val="003E7D3E"/>
    <w:rsid w:val="003F1566"/>
    <w:rsid w:val="003F26ED"/>
    <w:rsid w:val="003F5DD5"/>
    <w:rsid w:val="003F5E1E"/>
    <w:rsid w:val="00401BDE"/>
    <w:rsid w:val="0040294B"/>
    <w:rsid w:val="00403C13"/>
    <w:rsid w:val="00406D4C"/>
    <w:rsid w:val="004126D9"/>
    <w:rsid w:val="0041466C"/>
    <w:rsid w:val="004155E1"/>
    <w:rsid w:val="004176F2"/>
    <w:rsid w:val="00417A82"/>
    <w:rsid w:val="00431EF2"/>
    <w:rsid w:val="0043221B"/>
    <w:rsid w:val="0043295A"/>
    <w:rsid w:val="00437060"/>
    <w:rsid w:val="00440D6E"/>
    <w:rsid w:val="00442C3F"/>
    <w:rsid w:val="004458B6"/>
    <w:rsid w:val="00451B34"/>
    <w:rsid w:val="004621AD"/>
    <w:rsid w:val="00463693"/>
    <w:rsid w:val="00475C09"/>
    <w:rsid w:val="00476CF2"/>
    <w:rsid w:val="0048030D"/>
    <w:rsid w:val="00492CF9"/>
    <w:rsid w:val="00495D89"/>
    <w:rsid w:val="004A2F74"/>
    <w:rsid w:val="004A44BC"/>
    <w:rsid w:val="004A60CE"/>
    <w:rsid w:val="004A7B63"/>
    <w:rsid w:val="004B0C73"/>
    <w:rsid w:val="004B3497"/>
    <w:rsid w:val="004C2447"/>
    <w:rsid w:val="004C3648"/>
    <w:rsid w:val="004C4B8F"/>
    <w:rsid w:val="004C7089"/>
    <w:rsid w:val="004D0CD8"/>
    <w:rsid w:val="004D7DDB"/>
    <w:rsid w:val="004D7E6A"/>
    <w:rsid w:val="004E1712"/>
    <w:rsid w:val="004E44BC"/>
    <w:rsid w:val="004E51CB"/>
    <w:rsid w:val="004E6153"/>
    <w:rsid w:val="004F136F"/>
    <w:rsid w:val="0050087E"/>
    <w:rsid w:val="00502B8E"/>
    <w:rsid w:val="00502CB2"/>
    <w:rsid w:val="005074EB"/>
    <w:rsid w:val="00507BDD"/>
    <w:rsid w:val="00513135"/>
    <w:rsid w:val="00513410"/>
    <w:rsid w:val="00515016"/>
    <w:rsid w:val="00515B92"/>
    <w:rsid w:val="00521662"/>
    <w:rsid w:val="00521A0C"/>
    <w:rsid w:val="0052437F"/>
    <w:rsid w:val="0053043D"/>
    <w:rsid w:val="00531AA0"/>
    <w:rsid w:val="0053274F"/>
    <w:rsid w:val="00535AE5"/>
    <w:rsid w:val="00537383"/>
    <w:rsid w:val="0054025F"/>
    <w:rsid w:val="00540593"/>
    <w:rsid w:val="005408D8"/>
    <w:rsid w:val="00541DFD"/>
    <w:rsid w:val="005459E9"/>
    <w:rsid w:val="00551926"/>
    <w:rsid w:val="00554212"/>
    <w:rsid w:val="00556233"/>
    <w:rsid w:val="0055695A"/>
    <w:rsid w:val="00557CF6"/>
    <w:rsid w:val="0056176D"/>
    <w:rsid w:val="00561A6F"/>
    <w:rsid w:val="00563971"/>
    <w:rsid w:val="00564A8C"/>
    <w:rsid w:val="00567A32"/>
    <w:rsid w:val="0057170C"/>
    <w:rsid w:val="00572BA9"/>
    <w:rsid w:val="00575BBB"/>
    <w:rsid w:val="00581FE6"/>
    <w:rsid w:val="00584ED2"/>
    <w:rsid w:val="005857F8"/>
    <w:rsid w:val="005872BA"/>
    <w:rsid w:val="005A1588"/>
    <w:rsid w:val="005A15EA"/>
    <w:rsid w:val="005A7C29"/>
    <w:rsid w:val="005C0D6C"/>
    <w:rsid w:val="005D48AE"/>
    <w:rsid w:val="005D5967"/>
    <w:rsid w:val="005E31D5"/>
    <w:rsid w:val="005E3B70"/>
    <w:rsid w:val="005E493D"/>
    <w:rsid w:val="005F3102"/>
    <w:rsid w:val="005F500F"/>
    <w:rsid w:val="00604D43"/>
    <w:rsid w:val="00604DC4"/>
    <w:rsid w:val="0061024E"/>
    <w:rsid w:val="00611B8E"/>
    <w:rsid w:val="0061253C"/>
    <w:rsid w:val="00612D42"/>
    <w:rsid w:val="00614F57"/>
    <w:rsid w:val="006158DE"/>
    <w:rsid w:val="0063303C"/>
    <w:rsid w:val="00634599"/>
    <w:rsid w:val="00634E65"/>
    <w:rsid w:val="00636507"/>
    <w:rsid w:val="00637AD4"/>
    <w:rsid w:val="00650442"/>
    <w:rsid w:val="00650CD2"/>
    <w:rsid w:val="00653D9D"/>
    <w:rsid w:val="00656749"/>
    <w:rsid w:val="00665E02"/>
    <w:rsid w:val="0067576B"/>
    <w:rsid w:val="0067622F"/>
    <w:rsid w:val="00676BAD"/>
    <w:rsid w:val="00682681"/>
    <w:rsid w:val="0069193C"/>
    <w:rsid w:val="00694FF8"/>
    <w:rsid w:val="00696A69"/>
    <w:rsid w:val="00697A25"/>
    <w:rsid w:val="006A0853"/>
    <w:rsid w:val="006A40E1"/>
    <w:rsid w:val="006A78C3"/>
    <w:rsid w:val="006A7916"/>
    <w:rsid w:val="006B056A"/>
    <w:rsid w:val="006C0E62"/>
    <w:rsid w:val="006C418A"/>
    <w:rsid w:val="006C4C54"/>
    <w:rsid w:val="006D06C4"/>
    <w:rsid w:val="006D07AF"/>
    <w:rsid w:val="006D0984"/>
    <w:rsid w:val="006D5131"/>
    <w:rsid w:val="006D6AD1"/>
    <w:rsid w:val="006D714D"/>
    <w:rsid w:val="006E0175"/>
    <w:rsid w:val="006E3881"/>
    <w:rsid w:val="006E38DF"/>
    <w:rsid w:val="006F0C16"/>
    <w:rsid w:val="006F2D38"/>
    <w:rsid w:val="006F32A8"/>
    <w:rsid w:val="006F346F"/>
    <w:rsid w:val="00701ECB"/>
    <w:rsid w:val="00702A00"/>
    <w:rsid w:val="00703C1A"/>
    <w:rsid w:val="00706152"/>
    <w:rsid w:val="00715CCD"/>
    <w:rsid w:val="00720D0C"/>
    <w:rsid w:val="00721FFB"/>
    <w:rsid w:val="007232A5"/>
    <w:rsid w:val="0072332B"/>
    <w:rsid w:val="007259CB"/>
    <w:rsid w:val="007271D7"/>
    <w:rsid w:val="00730E2A"/>
    <w:rsid w:val="00731B6B"/>
    <w:rsid w:val="00731E39"/>
    <w:rsid w:val="00732B5B"/>
    <w:rsid w:val="00733C0E"/>
    <w:rsid w:val="00734156"/>
    <w:rsid w:val="00741050"/>
    <w:rsid w:val="007416F6"/>
    <w:rsid w:val="00743251"/>
    <w:rsid w:val="007437DC"/>
    <w:rsid w:val="007462E2"/>
    <w:rsid w:val="00750471"/>
    <w:rsid w:val="00754154"/>
    <w:rsid w:val="0075427C"/>
    <w:rsid w:val="00755125"/>
    <w:rsid w:val="00755227"/>
    <w:rsid w:val="007559C9"/>
    <w:rsid w:val="00755DD0"/>
    <w:rsid w:val="007603E8"/>
    <w:rsid w:val="0076181E"/>
    <w:rsid w:val="00762E2C"/>
    <w:rsid w:val="00763DBB"/>
    <w:rsid w:val="00767CEB"/>
    <w:rsid w:val="00771D8E"/>
    <w:rsid w:val="007743F7"/>
    <w:rsid w:val="00775325"/>
    <w:rsid w:val="0077540D"/>
    <w:rsid w:val="00780672"/>
    <w:rsid w:val="00782F53"/>
    <w:rsid w:val="00790287"/>
    <w:rsid w:val="00792737"/>
    <w:rsid w:val="007968CD"/>
    <w:rsid w:val="00796FBF"/>
    <w:rsid w:val="007A3652"/>
    <w:rsid w:val="007A48A6"/>
    <w:rsid w:val="007A594C"/>
    <w:rsid w:val="007A6277"/>
    <w:rsid w:val="007B0D1E"/>
    <w:rsid w:val="007B4D78"/>
    <w:rsid w:val="007B5698"/>
    <w:rsid w:val="007B5C50"/>
    <w:rsid w:val="007B6A40"/>
    <w:rsid w:val="007B7495"/>
    <w:rsid w:val="007C105D"/>
    <w:rsid w:val="007C3260"/>
    <w:rsid w:val="007C34CC"/>
    <w:rsid w:val="007C4CDA"/>
    <w:rsid w:val="007C7E9E"/>
    <w:rsid w:val="007D0088"/>
    <w:rsid w:val="007D191E"/>
    <w:rsid w:val="007D1EBE"/>
    <w:rsid w:val="007D53B5"/>
    <w:rsid w:val="007D69B4"/>
    <w:rsid w:val="007E2EF1"/>
    <w:rsid w:val="007E4776"/>
    <w:rsid w:val="007E6D62"/>
    <w:rsid w:val="007F2E7B"/>
    <w:rsid w:val="007F7CE7"/>
    <w:rsid w:val="0080064B"/>
    <w:rsid w:val="00800848"/>
    <w:rsid w:val="008009F2"/>
    <w:rsid w:val="00801BBA"/>
    <w:rsid w:val="008029AD"/>
    <w:rsid w:val="00806D1E"/>
    <w:rsid w:val="0081030D"/>
    <w:rsid w:val="00812200"/>
    <w:rsid w:val="008146EF"/>
    <w:rsid w:val="008179A3"/>
    <w:rsid w:val="00820281"/>
    <w:rsid w:val="00824217"/>
    <w:rsid w:val="00824ED8"/>
    <w:rsid w:val="00824F6D"/>
    <w:rsid w:val="0082699C"/>
    <w:rsid w:val="008271FB"/>
    <w:rsid w:val="0083036F"/>
    <w:rsid w:val="0083350E"/>
    <w:rsid w:val="00836EED"/>
    <w:rsid w:val="00840824"/>
    <w:rsid w:val="008420CF"/>
    <w:rsid w:val="00842B7F"/>
    <w:rsid w:val="00854801"/>
    <w:rsid w:val="00854ACC"/>
    <w:rsid w:val="00854F7F"/>
    <w:rsid w:val="00855D84"/>
    <w:rsid w:val="00856034"/>
    <w:rsid w:val="00857C19"/>
    <w:rsid w:val="008630A3"/>
    <w:rsid w:val="008674A8"/>
    <w:rsid w:val="00872B8D"/>
    <w:rsid w:val="00881E15"/>
    <w:rsid w:val="00882144"/>
    <w:rsid w:val="008868BD"/>
    <w:rsid w:val="00894786"/>
    <w:rsid w:val="00897DE8"/>
    <w:rsid w:val="008A1FBC"/>
    <w:rsid w:val="008B0939"/>
    <w:rsid w:val="008B3383"/>
    <w:rsid w:val="008B4324"/>
    <w:rsid w:val="008B51DE"/>
    <w:rsid w:val="008B65B2"/>
    <w:rsid w:val="008B71AB"/>
    <w:rsid w:val="008B7AF6"/>
    <w:rsid w:val="008B7DAD"/>
    <w:rsid w:val="008C10A7"/>
    <w:rsid w:val="008D71E6"/>
    <w:rsid w:val="008D7CA2"/>
    <w:rsid w:val="008E0605"/>
    <w:rsid w:val="008E0818"/>
    <w:rsid w:val="008E17F7"/>
    <w:rsid w:val="008E1B4A"/>
    <w:rsid w:val="008E1D4E"/>
    <w:rsid w:val="008E5FB8"/>
    <w:rsid w:val="008E741B"/>
    <w:rsid w:val="008E756A"/>
    <w:rsid w:val="008E7DA4"/>
    <w:rsid w:val="008F2454"/>
    <w:rsid w:val="008F26C8"/>
    <w:rsid w:val="008F34AC"/>
    <w:rsid w:val="008F3F32"/>
    <w:rsid w:val="00900F3E"/>
    <w:rsid w:val="00901369"/>
    <w:rsid w:val="0090253A"/>
    <w:rsid w:val="00902E50"/>
    <w:rsid w:val="00904064"/>
    <w:rsid w:val="00904B89"/>
    <w:rsid w:val="00906266"/>
    <w:rsid w:val="0091534D"/>
    <w:rsid w:val="009156A8"/>
    <w:rsid w:val="009156BB"/>
    <w:rsid w:val="00916031"/>
    <w:rsid w:val="0091654D"/>
    <w:rsid w:val="00926E93"/>
    <w:rsid w:val="00930194"/>
    <w:rsid w:val="0093064C"/>
    <w:rsid w:val="009316ED"/>
    <w:rsid w:val="00933F94"/>
    <w:rsid w:val="0093460C"/>
    <w:rsid w:val="00934800"/>
    <w:rsid w:val="00934D78"/>
    <w:rsid w:val="009368B4"/>
    <w:rsid w:val="00952C46"/>
    <w:rsid w:val="00952E67"/>
    <w:rsid w:val="0095390B"/>
    <w:rsid w:val="0095447D"/>
    <w:rsid w:val="00954A35"/>
    <w:rsid w:val="0095501A"/>
    <w:rsid w:val="009560FF"/>
    <w:rsid w:val="009604AB"/>
    <w:rsid w:val="00963782"/>
    <w:rsid w:val="00963806"/>
    <w:rsid w:val="00964B69"/>
    <w:rsid w:val="00967109"/>
    <w:rsid w:val="00967128"/>
    <w:rsid w:val="00970CBF"/>
    <w:rsid w:val="009737F9"/>
    <w:rsid w:val="009769F6"/>
    <w:rsid w:val="00977A02"/>
    <w:rsid w:val="00981F21"/>
    <w:rsid w:val="00983AAA"/>
    <w:rsid w:val="00984561"/>
    <w:rsid w:val="009920E0"/>
    <w:rsid w:val="009979BE"/>
    <w:rsid w:val="009A1FC5"/>
    <w:rsid w:val="009A36EC"/>
    <w:rsid w:val="009A3D7C"/>
    <w:rsid w:val="009A6A3F"/>
    <w:rsid w:val="009B25F0"/>
    <w:rsid w:val="009B3587"/>
    <w:rsid w:val="009B3AC1"/>
    <w:rsid w:val="009B617D"/>
    <w:rsid w:val="009B6313"/>
    <w:rsid w:val="009C008E"/>
    <w:rsid w:val="009C1480"/>
    <w:rsid w:val="009C14ED"/>
    <w:rsid w:val="009C4BCB"/>
    <w:rsid w:val="009C54CA"/>
    <w:rsid w:val="009C677D"/>
    <w:rsid w:val="009D2EFB"/>
    <w:rsid w:val="009D48DA"/>
    <w:rsid w:val="009E3C0D"/>
    <w:rsid w:val="009E6AD3"/>
    <w:rsid w:val="009E7D0D"/>
    <w:rsid w:val="009F28C3"/>
    <w:rsid w:val="00A00C5D"/>
    <w:rsid w:val="00A0174E"/>
    <w:rsid w:val="00A01865"/>
    <w:rsid w:val="00A02DD3"/>
    <w:rsid w:val="00A03F3A"/>
    <w:rsid w:val="00A1117F"/>
    <w:rsid w:val="00A1420C"/>
    <w:rsid w:val="00A14C7F"/>
    <w:rsid w:val="00A20264"/>
    <w:rsid w:val="00A215A7"/>
    <w:rsid w:val="00A229EF"/>
    <w:rsid w:val="00A24625"/>
    <w:rsid w:val="00A25346"/>
    <w:rsid w:val="00A26E80"/>
    <w:rsid w:val="00A309E9"/>
    <w:rsid w:val="00A3189B"/>
    <w:rsid w:val="00A3207D"/>
    <w:rsid w:val="00A32909"/>
    <w:rsid w:val="00A340B1"/>
    <w:rsid w:val="00A37802"/>
    <w:rsid w:val="00A37A45"/>
    <w:rsid w:val="00A45AD3"/>
    <w:rsid w:val="00A45E62"/>
    <w:rsid w:val="00A4638C"/>
    <w:rsid w:val="00A559CB"/>
    <w:rsid w:val="00A55D9F"/>
    <w:rsid w:val="00A57013"/>
    <w:rsid w:val="00A57892"/>
    <w:rsid w:val="00A62C05"/>
    <w:rsid w:val="00A65965"/>
    <w:rsid w:val="00A6640D"/>
    <w:rsid w:val="00A7204C"/>
    <w:rsid w:val="00A76543"/>
    <w:rsid w:val="00A779DD"/>
    <w:rsid w:val="00A82560"/>
    <w:rsid w:val="00A83C4A"/>
    <w:rsid w:val="00A871A8"/>
    <w:rsid w:val="00A9035C"/>
    <w:rsid w:val="00A9381B"/>
    <w:rsid w:val="00AB1B01"/>
    <w:rsid w:val="00AB20FA"/>
    <w:rsid w:val="00AB2DCA"/>
    <w:rsid w:val="00AB43C3"/>
    <w:rsid w:val="00AC1B26"/>
    <w:rsid w:val="00AC3031"/>
    <w:rsid w:val="00AC33A0"/>
    <w:rsid w:val="00AC4F40"/>
    <w:rsid w:val="00AD3907"/>
    <w:rsid w:val="00AD5F8D"/>
    <w:rsid w:val="00AD7755"/>
    <w:rsid w:val="00AE4A65"/>
    <w:rsid w:val="00AE4A6B"/>
    <w:rsid w:val="00AE694E"/>
    <w:rsid w:val="00AE70FA"/>
    <w:rsid w:val="00AF1A25"/>
    <w:rsid w:val="00AF3350"/>
    <w:rsid w:val="00AF36C4"/>
    <w:rsid w:val="00AF48B9"/>
    <w:rsid w:val="00AF4D11"/>
    <w:rsid w:val="00AF5841"/>
    <w:rsid w:val="00AF6043"/>
    <w:rsid w:val="00AF790E"/>
    <w:rsid w:val="00B01106"/>
    <w:rsid w:val="00B04E71"/>
    <w:rsid w:val="00B05682"/>
    <w:rsid w:val="00B06D06"/>
    <w:rsid w:val="00B07670"/>
    <w:rsid w:val="00B07F5F"/>
    <w:rsid w:val="00B10548"/>
    <w:rsid w:val="00B111A6"/>
    <w:rsid w:val="00B11414"/>
    <w:rsid w:val="00B15D32"/>
    <w:rsid w:val="00B17DA2"/>
    <w:rsid w:val="00B20F8D"/>
    <w:rsid w:val="00B2119B"/>
    <w:rsid w:val="00B227A0"/>
    <w:rsid w:val="00B23D3E"/>
    <w:rsid w:val="00B26F11"/>
    <w:rsid w:val="00B30275"/>
    <w:rsid w:val="00B30547"/>
    <w:rsid w:val="00B315D7"/>
    <w:rsid w:val="00B36DB6"/>
    <w:rsid w:val="00B41C00"/>
    <w:rsid w:val="00B4584D"/>
    <w:rsid w:val="00B5089F"/>
    <w:rsid w:val="00B52514"/>
    <w:rsid w:val="00B52AEE"/>
    <w:rsid w:val="00B60749"/>
    <w:rsid w:val="00B60A37"/>
    <w:rsid w:val="00B6182D"/>
    <w:rsid w:val="00B634D2"/>
    <w:rsid w:val="00B64E82"/>
    <w:rsid w:val="00B71AB4"/>
    <w:rsid w:val="00B73C55"/>
    <w:rsid w:val="00B7474B"/>
    <w:rsid w:val="00B77F04"/>
    <w:rsid w:val="00B80E8E"/>
    <w:rsid w:val="00B85538"/>
    <w:rsid w:val="00B87CF6"/>
    <w:rsid w:val="00B9051C"/>
    <w:rsid w:val="00B934CE"/>
    <w:rsid w:val="00B94640"/>
    <w:rsid w:val="00B95D42"/>
    <w:rsid w:val="00B95DC6"/>
    <w:rsid w:val="00B970ED"/>
    <w:rsid w:val="00BA03EC"/>
    <w:rsid w:val="00BA187D"/>
    <w:rsid w:val="00BA513E"/>
    <w:rsid w:val="00BC103F"/>
    <w:rsid w:val="00BC2368"/>
    <w:rsid w:val="00BC4AFC"/>
    <w:rsid w:val="00BC68B5"/>
    <w:rsid w:val="00BD09EC"/>
    <w:rsid w:val="00BE2D4D"/>
    <w:rsid w:val="00BE4ED7"/>
    <w:rsid w:val="00BE7170"/>
    <w:rsid w:val="00BF5EB9"/>
    <w:rsid w:val="00BF6026"/>
    <w:rsid w:val="00BF6201"/>
    <w:rsid w:val="00BF73F8"/>
    <w:rsid w:val="00BF7847"/>
    <w:rsid w:val="00C0134A"/>
    <w:rsid w:val="00C0328F"/>
    <w:rsid w:val="00C046A5"/>
    <w:rsid w:val="00C165FD"/>
    <w:rsid w:val="00C16E1B"/>
    <w:rsid w:val="00C17BAE"/>
    <w:rsid w:val="00C20E9C"/>
    <w:rsid w:val="00C21A21"/>
    <w:rsid w:val="00C2518A"/>
    <w:rsid w:val="00C2718C"/>
    <w:rsid w:val="00C309FC"/>
    <w:rsid w:val="00C436EE"/>
    <w:rsid w:val="00C442D3"/>
    <w:rsid w:val="00C45ABB"/>
    <w:rsid w:val="00C4697C"/>
    <w:rsid w:val="00C528DD"/>
    <w:rsid w:val="00C569AF"/>
    <w:rsid w:val="00C6277C"/>
    <w:rsid w:val="00C67318"/>
    <w:rsid w:val="00C76E65"/>
    <w:rsid w:val="00C85974"/>
    <w:rsid w:val="00C861CE"/>
    <w:rsid w:val="00C86416"/>
    <w:rsid w:val="00C872AA"/>
    <w:rsid w:val="00C90B34"/>
    <w:rsid w:val="00C9151C"/>
    <w:rsid w:val="00CA22BA"/>
    <w:rsid w:val="00CA2C6D"/>
    <w:rsid w:val="00CA75A9"/>
    <w:rsid w:val="00CB19EA"/>
    <w:rsid w:val="00CB20F4"/>
    <w:rsid w:val="00CB2C29"/>
    <w:rsid w:val="00CB4C36"/>
    <w:rsid w:val="00CB574A"/>
    <w:rsid w:val="00CB5A42"/>
    <w:rsid w:val="00CB6A64"/>
    <w:rsid w:val="00CB74F9"/>
    <w:rsid w:val="00CB778A"/>
    <w:rsid w:val="00CC3DD6"/>
    <w:rsid w:val="00CC6136"/>
    <w:rsid w:val="00CD5164"/>
    <w:rsid w:val="00CE17D9"/>
    <w:rsid w:val="00CE1C21"/>
    <w:rsid w:val="00CE3455"/>
    <w:rsid w:val="00CE51C9"/>
    <w:rsid w:val="00CE58C6"/>
    <w:rsid w:val="00CE70B2"/>
    <w:rsid w:val="00CF12AE"/>
    <w:rsid w:val="00CF1D59"/>
    <w:rsid w:val="00CF2938"/>
    <w:rsid w:val="00CF4568"/>
    <w:rsid w:val="00D07ABA"/>
    <w:rsid w:val="00D10A38"/>
    <w:rsid w:val="00D11B55"/>
    <w:rsid w:val="00D13C9A"/>
    <w:rsid w:val="00D13E24"/>
    <w:rsid w:val="00D15C2B"/>
    <w:rsid w:val="00D1705B"/>
    <w:rsid w:val="00D1710D"/>
    <w:rsid w:val="00D2082E"/>
    <w:rsid w:val="00D20A9F"/>
    <w:rsid w:val="00D22EB5"/>
    <w:rsid w:val="00D24DB2"/>
    <w:rsid w:val="00D26BC0"/>
    <w:rsid w:val="00D26FE7"/>
    <w:rsid w:val="00D275E4"/>
    <w:rsid w:val="00D279A0"/>
    <w:rsid w:val="00D4659F"/>
    <w:rsid w:val="00D46BA8"/>
    <w:rsid w:val="00D504BA"/>
    <w:rsid w:val="00D510F9"/>
    <w:rsid w:val="00D53028"/>
    <w:rsid w:val="00D57390"/>
    <w:rsid w:val="00D716E6"/>
    <w:rsid w:val="00D8598D"/>
    <w:rsid w:val="00D85E87"/>
    <w:rsid w:val="00D87560"/>
    <w:rsid w:val="00D95A98"/>
    <w:rsid w:val="00D9643D"/>
    <w:rsid w:val="00D978DB"/>
    <w:rsid w:val="00DA00C0"/>
    <w:rsid w:val="00DA272A"/>
    <w:rsid w:val="00DA39D1"/>
    <w:rsid w:val="00DA3FDC"/>
    <w:rsid w:val="00DB03F6"/>
    <w:rsid w:val="00DB1311"/>
    <w:rsid w:val="00DB3747"/>
    <w:rsid w:val="00DC4689"/>
    <w:rsid w:val="00DC4921"/>
    <w:rsid w:val="00DD28C0"/>
    <w:rsid w:val="00DE2B4C"/>
    <w:rsid w:val="00DE39C1"/>
    <w:rsid w:val="00DE5FEC"/>
    <w:rsid w:val="00DE69C2"/>
    <w:rsid w:val="00DF076A"/>
    <w:rsid w:val="00DF1258"/>
    <w:rsid w:val="00DF336E"/>
    <w:rsid w:val="00DF4B7A"/>
    <w:rsid w:val="00DF4B91"/>
    <w:rsid w:val="00E01F83"/>
    <w:rsid w:val="00E02111"/>
    <w:rsid w:val="00E05F06"/>
    <w:rsid w:val="00E0790F"/>
    <w:rsid w:val="00E104D1"/>
    <w:rsid w:val="00E10EFA"/>
    <w:rsid w:val="00E1388C"/>
    <w:rsid w:val="00E155D2"/>
    <w:rsid w:val="00E163B3"/>
    <w:rsid w:val="00E2069F"/>
    <w:rsid w:val="00E25344"/>
    <w:rsid w:val="00E308F0"/>
    <w:rsid w:val="00E42CE0"/>
    <w:rsid w:val="00E4497F"/>
    <w:rsid w:val="00E4510B"/>
    <w:rsid w:val="00E45F8F"/>
    <w:rsid w:val="00E51491"/>
    <w:rsid w:val="00E53C3C"/>
    <w:rsid w:val="00E54FC5"/>
    <w:rsid w:val="00E6231E"/>
    <w:rsid w:val="00E835B6"/>
    <w:rsid w:val="00E844B5"/>
    <w:rsid w:val="00E8798D"/>
    <w:rsid w:val="00E927E2"/>
    <w:rsid w:val="00E928ED"/>
    <w:rsid w:val="00EA565B"/>
    <w:rsid w:val="00EA5C57"/>
    <w:rsid w:val="00EA5D0F"/>
    <w:rsid w:val="00EB48CD"/>
    <w:rsid w:val="00EB5CA8"/>
    <w:rsid w:val="00EB6C20"/>
    <w:rsid w:val="00EB6FC0"/>
    <w:rsid w:val="00EC14FA"/>
    <w:rsid w:val="00ED5A66"/>
    <w:rsid w:val="00ED68DE"/>
    <w:rsid w:val="00ED7364"/>
    <w:rsid w:val="00EE3B9E"/>
    <w:rsid w:val="00EE468F"/>
    <w:rsid w:val="00EE48D5"/>
    <w:rsid w:val="00EE511C"/>
    <w:rsid w:val="00EE5BFA"/>
    <w:rsid w:val="00EE658E"/>
    <w:rsid w:val="00EF501C"/>
    <w:rsid w:val="00EF509F"/>
    <w:rsid w:val="00EF52CF"/>
    <w:rsid w:val="00EF7DF7"/>
    <w:rsid w:val="00F027D3"/>
    <w:rsid w:val="00F0385F"/>
    <w:rsid w:val="00F057B0"/>
    <w:rsid w:val="00F0591F"/>
    <w:rsid w:val="00F0657C"/>
    <w:rsid w:val="00F07B53"/>
    <w:rsid w:val="00F113E8"/>
    <w:rsid w:val="00F12F8D"/>
    <w:rsid w:val="00F15747"/>
    <w:rsid w:val="00F26D4F"/>
    <w:rsid w:val="00F34BB1"/>
    <w:rsid w:val="00F354EF"/>
    <w:rsid w:val="00F35E81"/>
    <w:rsid w:val="00F3672C"/>
    <w:rsid w:val="00F36D0E"/>
    <w:rsid w:val="00F401EE"/>
    <w:rsid w:val="00F42CFB"/>
    <w:rsid w:val="00F444BA"/>
    <w:rsid w:val="00F51717"/>
    <w:rsid w:val="00F52935"/>
    <w:rsid w:val="00F55568"/>
    <w:rsid w:val="00F5758B"/>
    <w:rsid w:val="00F57AF6"/>
    <w:rsid w:val="00F609D8"/>
    <w:rsid w:val="00F60B22"/>
    <w:rsid w:val="00F62392"/>
    <w:rsid w:val="00F62C31"/>
    <w:rsid w:val="00F63F7A"/>
    <w:rsid w:val="00F675C2"/>
    <w:rsid w:val="00F70C42"/>
    <w:rsid w:val="00F72B45"/>
    <w:rsid w:val="00F73154"/>
    <w:rsid w:val="00F84717"/>
    <w:rsid w:val="00F850FF"/>
    <w:rsid w:val="00F86706"/>
    <w:rsid w:val="00F93F11"/>
    <w:rsid w:val="00FA1059"/>
    <w:rsid w:val="00FA3EAC"/>
    <w:rsid w:val="00FB2AEE"/>
    <w:rsid w:val="00FB4D80"/>
    <w:rsid w:val="00FB6075"/>
    <w:rsid w:val="00FB787D"/>
    <w:rsid w:val="00FC10A0"/>
    <w:rsid w:val="00FC3146"/>
    <w:rsid w:val="00FC3E9F"/>
    <w:rsid w:val="00FC41BF"/>
    <w:rsid w:val="00FC4B3E"/>
    <w:rsid w:val="00FD1432"/>
    <w:rsid w:val="00FD1E27"/>
    <w:rsid w:val="00FD476B"/>
    <w:rsid w:val="00FD5E31"/>
    <w:rsid w:val="00FE1D3D"/>
    <w:rsid w:val="00FE3AEF"/>
    <w:rsid w:val="00FE5DF3"/>
    <w:rsid w:val="00FF0B76"/>
    <w:rsid w:val="00FF0BEA"/>
    <w:rsid w:val="00FF129C"/>
    <w:rsid w:val="00FF1938"/>
    <w:rsid w:val="00FF3541"/>
    <w:rsid w:val="00FF7C21"/>
    <w:rsid w:val="036A5843"/>
    <w:rsid w:val="03805BA3"/>
    <w:rsid w:val="040F719A"/>
    <w:rsid w:val="05CF5FA2"/>
    <w:rsid w:val="07D4185D"/>
    <w:rsid w:val="08CD1FFC"/>
    <w:rsid w:val="08F116E6"/>
    <w:rsid w:val="09746D62"/>
    <w:rsid w:val="0C0B5C7C"/>
    <w:rsid w:val="10376944"/>
    <w:rsid w:val="10C333BB"/>
    <w:rsid w:val="116D1DD0"/>
    <w:rsid w:val="12BC0053"/>
    <w:rsid w:val="14A30D26"/>
    <w:rsid w:val="15DD6EF9"/>
    <w:rsid w:val="1AE50C54"/>
    <w:rsid w:val="1B7B11FD"/>
    <w:rsid w:val="1D5E3562"/>
    <w:rsid w:val="1E000BDB"/>
    <w:rsid w:val="1FB03ED0"/>
    <w:rsid w:val="23E971C5"/>
    <w:rsid w:val="25B62524"/>
    <w:rsid w:val="28023C57"/>
    <w:rsid w:val="291C029E"/>
    <w:rsid w:val="2B700A8F"/>
    <w:rsid w:val="2BAE622E"/>
    <w:rsid w:val="2C766FFF"/>
    <w:rsid w:val="2C7B28DE"/>
    <w:rsid w:val="2D6C1676"/>
    <w:rsid w:val="2D81006B"/>
    <w:rsid w:val="3009690C"/>
    <w:rsid w:val="31771DAF"/>
    <w:rsid w:val="328C3662"/>
    <w:rsid w:val="35D26EC1"/>
    <w:rsid w:val="37626C67"/>
    <w:rsid w:val="392165E0"/>
    <w:rsid w:val="3B95459C"/>
    <w:rsid w:val="3C8D5028"/>
    <w:rsid w:val="404351E1"/>
    <w:rsid w:val="413E5D36"/>
    <w:rsid w:val="424E69D6"/>
    <w:rsid w:val="42A55924"/>
    <w:rsid w:val="42DB437F"/>
    <w:rsid w:val="43D16466"/>
    <w:rsid w:val="45310B6C"/>
    <w:rsid w:val="466A0BC9"/>
    <w:rsid w:val="46EB52CC"/>
    <w:rsid w:val="470F4ECC"/>
    <w:rsid w:val="48031748"/>
    <w:rsid w:val="4BA65311"/>
    <w:rsid w:val="4BDD03D4"/>
    <w:rsid w:val="4E944BBE"/>
    <w:rsid w:val="4F595B79"/>
    <w:rsid w:val="4FC20630"/>
    <w:rsid w:val="51D643E0"/>
    <w:rsid w:val="55A87BCB"/>
    <w:rsid w:val="56F026FA"/>
    <w:rsid w:val="583E79B6"/>
    <w:rsid w:val="58E22C9C"/>
    <w:rsid w:val="5B70014F"/>
    <w:rsid w:val="5B926219"/>
    <w:rsid w:val="5E6A1A50"/>
    <w:rsid w:val="60177D90"/>
    <w:rsid w:val="621E6BC3"/>
    <w:rsid w:val="665D0276"/>
    <w:rsid w:val="686C3FC3"/>
    <w:rsid w:val="69C244C5"/>
    <w:rsid w:val="69F3337B"/>
    <w:rsid w:val="6A11543B"/>
    <w:rsid w:val="6C12376A"/>
    <w:rsid w:val="6D3612CC"/>
    <w:rsid w:val="6DFE5138"/>
    <w:rsid w:val="6FA476D2"/>
    <w:rsid w:val="717B2052"/>
    <w:rsid w:val="71E02CEA"/>
    <w:rsid w:val="72AD5A45"/>
    <w:rsid w:val="73E14163"/>
    <w:rsid w:val="750D05AE"/>
    <w:rsid w:val="760D2A85"/>
    <w:rsid w:val="7C593D30"/>
    <w:rsid w:val="7E7700E3"/>
    <w:rsid w:val="7E81595D"/>
    <w:rsid w:val="7F7D3CD0"/>
    <w:rsid w:val="7FBB48F1"/>
    <w:rsid w:val="7FFE2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65BD8C60"/>
  <w15:docId w15:val="{5B65FD6F-D217-46D9-88F6-5B7FA432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2"/>
      <w:sz w:val="32"/>
      <w:szCs w:val="44"/>
    </w:rPr>
  </w:style>
  <w:style w:type="paragraph" w:styleId="2">
    <w:name w:val="heading 2"/>
    <w:basedOn w:val="a"/>
    <w:next w:val="a"/>
    <w:link w:val="20"/>
    <w:uiPriority w:val="9"/>
    <w:unhideWhenUsed/>
    <w:qFormat/>
    <w:pPr>
      <w:keepNext/>
      <w:keepLines/>
      <w:widowControl w:val="0"/>
      <w:numPr>
        <w:ilvl w:val="1"/>
        <w:numId w:val="1"/>
      </w:numPr>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0"/>
    <w:uiPriority w:val="9"/>
    <w:unhideWhenUsed/>
    <w:qFormat/>
    <w:pPr>
      <w:keepNext/>
      <w:keepLines/>
      <w:widowControl w:val="0"/>
      <w:numPr>
        <w:ilvl w:val="2"/>
        <w:numId w:val="1"/>
      </w:numPr>
      <w:spacing w:before="260" w:after="260" w:line="416" w:lineRule="auto"/>
      <w:jc w:val="both"/>
      <w:outlineLvl w:val="2"/>
    </w:pPr>
    <w:rPr>
      <w:rFonts w:asciiTheme="minorHAnsi" w:eastAsiaTheme="minorEastAsia" w:hAnsiTheme="minorHAnsi" w:cstheme="minorBidi"/>
      <w:b/>
      <w:bCs/>
      <w:kern w:val="2"/>
      <w:sz w:val="32"/>
      <w:szCs w:val="32"/>
    </w:rPr>
  </w:style>
  <w:style w:type="paragraph" w:styleId="4">
    <w:name w:val="heading 4"/>
    <w:basedOn w:val="a"/>
    <w:next w:val="a"/>
    <w:link w:val="40"/>
    <w:uiPriority w:val="9"/>
    <w:unhideWhenUsed/>
    <w:qFormat/>
    <w:pPr>
      <w:keepNext/>
      <w:keepLines/>
      <w:widowControl w:val="0"/>
      <w:numPr>
        <w:ilvl w:val="3"/>
        <w:numId w:val="1"/>
      </w:numPr>
      <w:spacing w:before="280" w:after="290" w:line="376" w:lineRule="auto"/>
      <w:jc w:val="both"/>
      <w:outlineLvl w:val="3"/>
    </w:pPr>
    <w:rPr>
      <w:rFonts w:asciiTheme="majorHAnsi" w:eastAsiaTheme="majorEastAsia" w:hAnsiTheme="majorHAnsi" w:cstheme="majorBidi"/>
      <w:b/>
      <w:bCs/>
      <w:kern w:val="2"/>
      <w:sz w:val="28"/>
      <w:szCs w:val="28"/>
    </w:rPr>
  </w:style>
  <w:style w:type="paragraph" w:styleId="5">
    <w:name w:val="heading 5"/>
    <w:basedOn w:val="a"/>
    <w:next w:val="a"/>
    <w:link w:val="50"/>
    <w:uiPriority w:val="9"/>
    <w:semiHidden/>
    <w:unhideWhenUsed/>
    <w:qFormat/>
    <w:pPr>
      <w:keepNext/>
      <w:keepLines/>
      <w:widowControl w:val="0"/>
      <w:numPr>
        <w:ilvl w:val="4"/>
        <w:numId w:val="1"/>
      </w:numPr>
      <w:spacing w:before="280" w:after="290" w:line="376" w:lineRule="auto"/>
      <w:jc w:val="both"/>
      <w:outlineLvl w:val="4"/>
    </w:pPr>
    <w:rPr>
      <w:rFonts w:asciiTheme="minorHAnsi" w:eastAsiaTheme="minorEastAsia" w:hAnsiTheme="minorHAnsi" w:cstheme="minorBidi"/>
      <w:b/>
      <w:bCs/>
      <w:kern w:val="2"/>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widowControl w:val="0"/>
      <w:jc w:val="both"/>
    </w:pPr>
    <w:rPr>
      <w:rFonts w:asciiTheme="majorHAnsi" w:eastAsia="黑体" w:hAnsiTheme="majorHAnsi" w:cstheme="majorBidi"/>
      <w:kern w:val="2"/>
      <w:sz w:val="20"/>
      <w:szCs w:val="20"/>
    </w:rPr>
  </w:style>
  <w:style w:type="paragraph" w:styleId="a4">
    <w:name w:val="annotation text"/>
    <w:basedOn w:val="a"/>
    <w:link w:val="a5"/>
    <w:uiPriority w:val="99"/>
    <w:semiHidden/>
    <w:unhideWhenUsed/>
    <w:qFormat/>
    <w:pPr>
      <w:widowControl w:val="0"/>
    </w:pPr>
    <w:rPr>
      <w:rFonts w:asciiTheme="minorHAnsi" w:eastAsiaTheme="minorEastAsia" w:hAnsiTheme="minorHAnsi" w:cstheme="minorBidi"/>
      <w:kern w:val="2"/>
      <w:sz w:val="21"/>
      <w:szCs w:val="22"/>
    </w:rPr>
  </w:style>
  <w:style w:type="paragraph" w:styleId="TOC3">
    <w:name w:val="toc 3"/>
    <w:basedOn w:val="a"/>
    <w:next w:val="a"/>
    <w:uiPriority w:val="39"/>
    <w:unhideWhenUsed/>
    <w:qFormat/>
    <w:pPr>
      <w:spacing w:after="100" w:line="276" w:lineRule="auto"/>
      <w:ind w:left="440"/>
    </w:pPr>
    <w:rPr>
      <w:rFonts w:asciiTheme="minorHAnsi" w:eastAsiaTheme="minorEastAsia" w:hAnsiTheme="minorHAnsi" w:cstheme="minorBidi"/>
      <w:sz w:val="22"/>
      <w:szCs w:val="22"/>
    </w:rPr>
  </w:style>
  <w:style w:type="paragraph" w:styleId="a6">
    <w:name w:val="Balloon Text"/>
    <w:basedOn w:val="a"/>
    <w:link w:val="a7"/>
    <w:unhideWhenUsed/>
    <w:qFormat/>
    <w:rPr>
      <w:sz w:val="18"/>
      <w:szCs w:val="18"/>
    </w:rPr>
  </w:style>
  <w:style w:type="paragraph" w:styleId="a8">
    <w:name w:val="footer"/>
    <w:basedOn w:val="a"/>
    <w:link w:val="a9"/>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a">
    <w:name w:val="header"/>
    <w:basedOn w:val="a"/>
    <w:link w:val="ab"/>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TOC1">
    <w:name w:val="toc 1"/>
    <w:basedOn w:val="a"/>
    <w:next w:val="a"/>
    <w:uiPriority w:val="39"/>
    <w:unhideWhenUsed/>
    <w:qFormat/>
    <w:pPr>
      <w:tabs>
        <w:tab w:val="right" w:leader="dot" w:pos="8364"/>
      </w:tabs>
      <w:spacing w:after="100" w:line="276" w:lineRule="auto"/>
      <w:ind w:rightChars="876" w:right="1840"/>
    </w:pPr>
    <w:rPr>
      <w:rFonts w:asciiTheme="minorHAnsi" w:eastAsiaTheme="minorEastAsia" w:hAnsiTheme="minorHAnsi" w:cstheme="minorBidi"/>
      <w:b/>
      <w:sz w:val="22"/>
      <w:szCs w:val="22"/>
    </w:rPr>
  </w:style>
  <w:style w:type="paragraph" w:styleId="TOC2">
    <w:name w:val="toc 2"/>
    <w:basedOn w:val="a"/>
    <w:next w:val="a"/>
    <w:uiPriority w:val="39"/>
    <w:unhideWhenUsed/>
    <w:qFormat/>
    <w:pPr>
      <w:tabs>
        <w:tab w:val="right" w:leader="dot" w:pos="8364"/>
      </w:tabs>
      <w:spacing w:after="100" w:line="276" w:lineRule="auto"/>
      <w:ind w:left="220" w:firstLineChars="93" w:firstLine="205"/>
    </w:pPr>
    <w:rPr>
      <w:rFonts w:asciiTheme="minorHAnsi" w:eastAsiaTheme="minorEastAsia" w:hAnsiTheme="minorHAnsi" w:cstheme="minorBidi"/>
      <w:sz w:val="22"/>
      <w:szCs w:val="22"/>
    </w:rPr>
  </w:style>
  <w:style w:type="paragraph" w:styleId="ac">
    <w:name w:val="Normal (Web)"/>
    <w:basedOn w:val="a"/>
    <w:uiPriority w:val="99"/>
    <w:semiHidden/>
    <w:unhideWhenUsed/>
    <w:qFormat/>
    <w:pPr>
      <w:spacing w:before="100" w:beforeAutospacing="1" w:after="100" w:afterAutospacing="1"/>
    </w:pPr>
  </w:style>
  <w:style w:type="paragraph" w:styleId="11">
    <w:name w:val="index 1"/>
    <w:basedOn w:val="a"/>
    <w:next w:val="a"/>
    <w:uiPriority w:val="99"/>
    <w:semiHidden/>
    <w:unhideWhenUsed/>
    <w:qFormat/>
    <w:pPr>
      <w:widowControl w:val="0"/>
      <w:jc w:val="both"/>
    </w:pPr>
    <w:rPr>
      <w:rFonts w:asciiTheme="minorHAnsi" w:eastAsiaTheme="minorEastAsia" w:hAnsiTheme="minorHAnsi" w:cstheme="minorBidi"/>
      <w:kern w:val="2"/>
      <w:sz w:val="21"/>
      <w:szCs w:val="22"/>
    </w:rPr>
  </w:style>
  <w:style w:type="paragraph" w:styleId="21">
    <w:name w:val="index 2"/>
    <w:basedOn w:val="a"/>
    <w:next w:val="a"/>
    <w:uiPriority w:val="99"/>
    <w:semiHidden/>
    <w:unhideWhenUsed/>
    <w:qFormat/>
    <w:pPr>
      <w:ind w:leftChars="200" w:left="200"/>
    </w:pPr>
  </w:style>
  <w:style w:type="paragraph" w:styleId="ad">
    <w:name w:val="annotation subject"/>
    <w:basedOn w:val="a4"/>
    <w:next w:val="a4"/>
    <w:link w:val="ae"/>
    <w:uiPriority w:val="99"/>
    <w:semiHidden/>
    <w:unhideWhenUsed/>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21"/>
      <w:szCs w:val="21"/>
    </w:rPr>
  </w:style>
  <w:style w:type="paragraph" w:styleId="af2">
    <w:name w:val="No Spacing"/>
    <w:link w:val="af3"/>
    <w:uiPriority w:val="1"/>
    <w:qFormat/>
    <w:rPr>
      <w:rFonts w:asciiTheme="minorHAnsi" w:eastAsiaTheme="minorEastAsia" w:hAnsiTheme="minorHAnsi" w:cstheme="minorBidi"/>
      <w:sz w:val="22"/>
      <w:szCs w:val="22"/>
    </w:rPr>
  </w:style>
  <w:style w:type="character" w:customStyle="1" w:styleId="af3">
    <w:name w:val="无间隔 字符"/>
    <w:basedOn w:val="a0"/>
    <w:link w:val="af2"/>
    <w:uiPriority w:val="1"/>
    <w:qFormat/>
    <w:rPr>
      <w:kern w:val="0"/>
      <w:sz w:val="22"/>
    </w:rPr>
  </w:style>
  <w:style w:type="character" w:customStyle="1" w:styleId="10">
    <w:name w:val="标题 1 字符"/>
    <w:basedOn w:val="a0"/>
    <w:link w:val="1"/>
    <w:uiPriority w:val="9"/>
    <w:qFormat/>
    <w:rPr>
      <w:b/>
      <w:bCs/>
      <w:sz w:val="32"/>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kern w:val="2"/>
      <w:sz w:val="32"/>
      <w:szCs w:val="32"/>
    </w:rPr>
  </w:style>
  <w:style w:type="character" w:customStyle="1" w:styleId="ab">
    <w:name w:val="页眉 字符"/>
    <w:basedOn w:val="a0"/>
    <w:link w:val="aa"/>
    <w:qFormat/>
    <w:rPr>
      <w:sz w:val="18"/>
      <w:szCs w:val="18"/>
    </w:rPr>
  </w:style>
  <w:style w:type="character" w:customStyle="1" w:styleId="a9">
    <w:name w:val="页脚 字符"/>
    <w:basedOn w:val="a0"/>
    <w:link w:val="a8"/>
    <w:uiPriority w:val="99"/>
    <w:qFormat/>
    <w:rPr>
      <w:sz w:val="18"/>
      <w:szCs w:val="18"/>
    </w:rPr>
  </w:style>
  <w:style w:type="paragraph" w:styleId="af4">
    <w:name w:val="List Paragraph"/>
    <w:basedOn w:val="a"/>
    <w:uiPriority w:val="34"/>
    <w:qFormat/>
    <w:pPr>
      <w:widowControl w:val="0"/>
      <w:ind w:firstLineChars="200" w:firstLine="420"/>
      <w:jc w:val="both"/>
    </w:pPr>
    <w:rPr>
      <w:rFonts w:asciiTheme="minorHAnsi" w:eastAsiaTheme="minorEastAsia" w:hAnsiTheme="minorHAnsi" w:cstheme="minorBidi"/>
      <w:kern w:val="2"/>
      <w:sz w:val="21"/>
      <w:szCs w:val="22"/>
    </w:rPr>
  </w:style>
  <w:style w:type="character" w:customStyle="1" w:styleId="a5">
    <w:name w:val="批注文字 字符"/>
    <w:basedOn w:val="a0"/>
    <w:link w:val="a4"/>
    <w:uiPriority w:val="99"/>
    <w:semiHidden/>
    <w:qFormat/>
  </w:style>
  <w:style w:type="character" w:customStyle="1" w:styleId="ae">
    <w:name w:val="批注主题 字符"/>
    <w:basedOn w:val="a5"/>
    <w:link w:val="ad"/>
    <w:uiPriority w:val="99"/>
    <w:semiHidden/>
    <w:qFormat/>
    <w:rPr>
      <w:b/>
      <w:bCs/>
    </w:rPr>
  </w:style>
  <w:style w:type="character" w:customStyle="1" w:styleId="a7">
    <w:name w:val="批注框文本 字符"/>
    <w:basedOn w:val="a0"/>
    <w:link w:val="a6"/>
    <w:qFormat/>
    <w:rPr>
      <w:sz w:val="18"/>
      <w:szCs w:val="18"/>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Pr>
      <w:b/>
      <w:bCs/>
      <w:sz w:val="24"/>
      <w:szCs w:val="24"/>
    </w:rPr>
  </w:style>
  <w:style w:type="character" w:customStyle="1" w:styleId="80">
    <w:name w:val="标题 8 字符"/>
    <w:basedOn w:val="a0"/>
    <w:link w:val="8"/>
    <w:uiPriority w:val="9"/>
    <w:semiHidden/>
    <w:qFormat/>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Pr>
      <w:rFonts w:asciiTheme="majorHAnsi" w:eastAsiaTheme="majorEastAsia" w:hAnsiTheme="majorHAnsi" w:cstheme="majorBidi"/>
      <w:szCs w:val="21"/>
    </w:rPr>
  </w:style>
  <w:style w:type="paragraph" w:customStyle="1" w:styleId="Default">
    <w:name w:val="Default"/>
    <w:qFormat/>
    <w:pPr>
      <w:widowControl w:val="0"/>
      <w:autoSpaceDE w:val="0"/>
      <w:autoSpaceDN w:val="0"/>
      <w:adjustRightInd w:val="0"/>
    </w:pPr>
    <w:rPr>
      <w:rFonts w:ascii="微软雅黑" w:eastAsia="微软雅黑" w:hAnsiTheme="minorHAnsi" w:cs="微软雅黑"/>
      <w:color w:val="000000"/>
      <w:sz w:val="24"/>
      <w:szCs w:val="24"/>
    </w:rPr>
  </w:style>
  <w:style w:type="table" w:customStyle="1" w:styleId="-11">
    <w:name w:val="浅色底纹 - 强调文字颜色 11"/>
    <w:basedOn w:val="a1"/>
    <w:uiPriority w:val="60"/>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浅色网格 - 强调文字颜色 11"/>
    <w:basedOn w:val="a1"/>
    <w:uiPriority w:val="62"/>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paragraph" w:customStyle="1" w:styleId="reader-word-layer">
    <w:name w:val="reader-word-layer"/>
    <w:basedOn w:val="a"/>
    <w:qFormat/>
    <w:pPr>
      <w:spacing w:before="100" w:beforeAutospacing="1" w:after="100" w:afterAutospacing="1"/>
    </w:p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12">
    <w:name w:val="列出段落1"/>
    <w:basedOn w:val="a"/>
    <w:qFormat/>
    <w:pPr>
      <w:widowControl w:val="0"/>
      <w:ind w:firstLineChars="200" w:firstLine="420"/>
      <w:jc w:val="both"/>
    </w:pPr>
    <w:rPr>
      <w:rFonts w:ascii="Calibri" w:hAnsi="Calibri" w:cs="Times New Roman"/>
      <w:kern w:val="2"/>
      <w:sz w:val="21"/>
      <w:szCs w:val="21"/>
    </w:rPr>
  </w:style>
  <w:style w:type="paragraph" w:customStyle="1" w:styleId="TOC20">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table" w:customStyle="1" w:styleId="6-11">
    <w:name w:val="网格表 6 彩色 - 着色 11"/>
    <w:basedOn w:val="a1"/>
    <w:uiPriority w:val="51"/>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51">
    <w:name w:val="网格表 6 彩色 - 着色 51"/>
    <w:basedOn w:val="a1"/>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5">
    <w:name w:val="Placeholder Text"/>
    <w:basedOn w:val="a0"/>
    <w:uiPriority w:val="99"/>
    <w:semiHidden/>
    <w:qFormat/>
    <w:rPr>
      <w:color w:val="808080"/>
    </w:rPr>
  </w:style>
  <w:style w:type="character" w:customStyle="1" w:styleId="100">
    <w:name w:val="10"/>
    <w:basedOn w:val="a0"/>
    <w:qFormat/>
    <w:rPr>
      <w:rFonts w:ascii="Times New Roman" w:hAnsi="Times New Roman" w:cs="Times New Roman" w:hint="default"/>
    </w:rPr>
  </w:style>
  <w:style w:type="paragraph" w:customStyle="1" w:styleId="Normal1">
    <w:name w:val="Normal_1"/>
    <w:basedOn w:val="a"/>
    <w:qFormat/>
    <w:pPr>
      <w:spacing w:before="120" w:after="240"/>
      <w:jc w:val="both"/>
    </w:pPr>
    <w:rPr>
      <w:rFonts w:ascii="Times New Roman" w:hAnsi="Times New Roman" w:cs="Times New Roman"/>
      <w:sz w:val="22"/>
      <w:szCs w:val="22"/>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31">
    <w:name w:val="font31"/>
    <w:basedOn w:val="a0"/>
    <w:rPr>
      <w:rFonts w:ascii="宋体" w:eastAsia="宋体" w:hAnsi="宋体" w:cs="宋体" w:hint="eastAsia"/>
      <w:color w:val="000000"/>
      <w:sz w:val="22"/>
      <w:szCs w:val="22"/>
      <w:u w:val="none"/>
    </w:rPr>
  </w:style>
  <w:style w:type="character" w:customStyle="1" w:styleId="font11">
    <w:name w:val="font1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chart" Target="charts/chart7.xml"/><Relationship Id="rId107" Type="http://schemas.openxmlformats.org/officeDocument/2006/relationships/image" Target="media/image91.png"/><Relationship Id="rId11" Type="http://schemas.openxmlformats.org/officeDocument/2006/relationships/chart" Target="charts/chart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chart" Target="charts/chart10.xml"/><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4.png"/><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chart" Target="charts/chart8.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126" Type="http://schemas.openxmlformats.org/officeDocument/2006/relationships/image" Target="media/image110.pn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6.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chart" Target="charts/chart9.xml"/><Relationship Id="rId10" Type="http://schemas.openxmlformats.org/officeDocument/2006/relationships/chart" Target="charts/chart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image" Target="media/image6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13611596422801E-2"/>
          <c:y val="0.16174777654661199"/>
          <c:w val="0.88832539549577605"/>
          <c:h val="0.64201566958551304"/>
        </c:manualLayout>
      </c:layout>
      <c:barChart>
        <c:barDir val="col"/>
        <c:grouping val="clustered"/>
        <c:varyColors val="0"/>
        <c:ser>
          <c:idx val="0"/>
          <c:order val="0"/>
          <c:tx>
            <c:strRef>
              <c:f>Sheet1!$B$1</c:f>
              <c:strCache>
                <c:ptCount val="1"/>
                <c:pt idx="0">
                  <c:v>毕业人数</c:v>
                </c:pt>
              </c:strCache>
            </c:strRef>
          </c:tx>
          <c:spPr>
            <a:solidFill>
              <a:schemeClr val="accent1"/>
            </a:solidFill>
            <a:ln>
              <a:noFill/>
            </a:ln>
            <a:effectLst/>
          </c:spPr>
          <c:invertIfNegative val="0"/>
          <c:dLbls>
            <c:dLbl>
              <c:idx val="0"/>
              <c:tx>
                <c:rich>
                  <a:bodyPr/>
                  <a:lstStyle/>
                  <a:p>
                    <a:r>
                      <a:rPr lang="en-US" altLang="zh-CN"/>
                      <a:t>3438</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A36-4FAB-805D-F8DA97E7B9A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全校本科</c:v>
                </c:pt>
                <c:pt idx="1">
                  <c:v>全校专科</c:v>
                </c:pt>
                <c:pt idx="2">
                  <c:v>全校合计</c:v>
                </c:pt>
              </c:strCache>
            </c:strRef>
          </c:cat>
          <c:val>
            <c:numRef>
              <c:f>Sheet1!$B$2:$B$4</c:f>
              <c:numCache>
                <c:formatCode>General</c:formatCode>
                <c:ptCount val="3"/>
                <c:pt idx="0">
                  <c:v>3438</c:v>
                </c:pt>
                <c:pt idx="1">
                  <c:v>1385</c:v>
                </c:pt>
                <c:pt idx="2">
                  <c:v>4823</c:v>
                </c:pt>
              </c:numCache>
            </c:numRef>
          </c:val>
          <c:extLst>
            <c:ext xmlns:c16="http://schemas.microsoft.com/office/drawing/2014/chart" uri="{C3380CC4-5D6E-409C-BE32-E72D297353CC}">
              <c16:uniqueId val="{00000001-9A36-4FAB-805D-F8DA97E7B9A0}"/>
            </c:ext>
          </c:extLst>
        </c:ser>
        <c:ser>
          <c:idx val="1"/>
          <c:order val="1"/>
          <c:tx>
            <c:strRef>
              <c:f>Sheet1!$C$1</c:f>
              <c:strCache>
                <c:ptCount val="1"/>
                <c:pt idx="0">
                  <c:v>就业人数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全校本科</c:v>
                </c:pt>
                <c:pt idx="1">
                  <c:v>全校专科</c:v>
                </c:pt>
                <c:pt idx="2">
                  <c:v>全校合计</c:v>
                </c:pt>
              </c:strCache>
            </c:strRef>
          </c:cat>
          <c:val>
            <c:numRef>
              <c:f>Sheet1!$C$2:$C$4</c:f>
              <c:numCache>
                <c:formatCode>General</c:formatCode>
                <c:ptCount val="3"/>
                <c:pt idx="0">
                  <c:v>3139</c:v>
                </c:pt>
                <c:pt idx="1">
                  <c:v>1310</c:v>
                </c:pt>
                <c:pt idx="2">
                  <c:v>4449</c:v>
                </c:pt>
              </c:numCache>
            </c:numRef>
          </c:val>
          <c:extLst>
            <c:ext xmlns:c16="http://schemas.microsoft.com/office/drawing/2014/chart" uri="{C3380CC4-5D6E-409C-BE32-E72D297353CC}">
              <c16:uniqueId val="{00000002-9A36-4FAB-805D-F8DA97E7B9A0}"/>
            </c:ext>
          </c:extLst>
        </c:ser>
        <c:dLbls>
          <c:showLegendKey val="0"/>
          <c:showVal val="1"/>
          <c:showCatName val="0"/>
          <c:showSerName val="0"/>
          <c:showPercent val="0"/>
          <c:showBubbleSize val="0"/>
        </c:dLbls>
        <c:gapWidth val="219"/>
        <c:overlap val="-27"/>
        <c:axId val="307892608"/>
        <c:axId val="307894144"/>
      </c:barChart>
      <c:catAx>
        <c:axId val="30789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07894144"/>
        <c:crosses val="autoZero"/>
        <c:auto val="1"/>
        <c:lblAlgn val="ctr"/>
        <c:lblOffset val="100"/>
        <c:noMultiLvlLbl val="0"/>
      </c:catAx>
      <c:valAx>
        <c:axId val="3078941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07892608"/>
        <c:crosses val="autoZero"/>
        <c:crossBetween val="between"/>
      </c:valAx>
      <c:spPr>
        <a:noFill/>
        <a:ln>
          <a:noFill/>
        </a:ln>
        <a:effectLst/>
      </c:spPr>
    </c:plotArea>
    <c:legend>
      <c:legendPos val="r"/>
      <c:layout>
        <c:manualLayout>
          <c:xMode val="edge"/>
          <c:yMode val="edge"/>
          <c:x val="0.85786870315909303"/>
          <c:y val="6.1307105295112197E-3"/>
          <c:w val="0.13731201973247301"/>
          <c:h val="0.1716053464847140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bg1"/>
      </a:solidFill>
      <a:prstDash val="solid"/>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doughnutChart>
        <c:varyColors val="1"/>
        <c:ser>
          <c:idx val="0"/>
          <c:order val="0"/>
          <c:tx>
            <c:strRef>
              <c:f>Sheet1!$B$1</c:f>
              <c:strCache>
                <c:ptCount val="1"/>
                <c:pt idx="0">
                  <c:v>对在校生的建议</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F8-4854-A8CF-D65E7F2BAC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F8-4854-A8CF-D65E7F2BAC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F8-4854-A8CF-D65E7F2BAC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F8-4854-A8CF-D65E7F2BAC9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7F8-4854-A8CF-D65E7F2BAC9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7F8-4854-A8CF-D65E7F2BAC9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7F8-4854-A8CF-D65E7F2BAC99}"/>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showLegendKey val="1"/>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Sheet1!$A$2:$A$8</c:f>
              <c:strCache>
                <c:ptCount val="7"/>
                <c:pt idx="0">
                  <c:v>学好专业知识</c:v>
                </c:pt>
                <c:pt idx="1">
                  <c:v>提早把注意力放在就业上</c:v>
                </c:pt>
                <c:pt idx="2">
                  <c:v>早做规划</c:v>
                </c:pt>
                <c:pt idx="3">
                  <c:v>抓住机会提升自己</c:v>
                </c:pt>
                <c:pt idx="4">
                  <c:v>双选会一定要参加</c:v>
                </c:pt>
                <c:pt idx="5">
                  <c:v>努力学习</c:v>
                </c:pt>
                <c:pt idx="6">
                  <c:v>多参加比赛多考证</c:v>
                </c:pt>
              </c:strCache>
            </c:strRef>
          </c:cat>
          <c:val>
            <c:numRef>
              <c:f>Sheet1!$B$2:$B$8</c:f>
              <c:numCache>
                <c:formatCode>0.00%</c:formatCode>
                <c:ptCount val="7"/>
                <c:pt idx="0">
                  <c:v>0.45279999999999998</c:v>
                </c:pt>
                <c:pt idx="1">
                  <c:v>0.21560000000000001</c:v>
                </c:pt>
                <c:pt idx="2">
                  <c:v>0.1234</c:v>
                </c:pt>
                <c:pt idx="3">
                  <c:v>0.1358</c:v>
                </c:pt>
                <c:pt idx="4">
                  <c:v>4.2099999999999999E-2</c:v>
                </c:pt>
                <c:pt idx="5">
                  <c:v>2.1399999999999999E-2</c:v>
                </c:pt>
                <c:pt idx="6">
                  <c:v>8.8999999999999895E-3</c:v>
                </c:pt>
              </c:numCache>
            </c:numRef>
          </c:val>
          <c:extLst>
            <c:ext xmlns:c16="http://schemas.microsoft.com/office/drawing/2014/chart" uri="{C3380CC4-5D6E-409C-BE32-E72D297353CC}">
              <c16:uniqueId val="{0000000E-27F8-4854-A8CF-D65E7F2BAC99}"/>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Sheet2!$B$49</c:f>
              <c:strCache>
                <c:ptCount val="1"/>
                <c:pt idx="0">
                  <c:v>本科毕业生</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2D-4B29-8AD9-DE15242A73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2D-4B29-8AD9-DE15242A73C0}"/>
              </c:ext>
            </c:extLst>
          </c:dPt>
          <c:dLbls>
            <c:dLbl>
              <c:idx val="0"/>
              <c:layout>
                <c:manualLayout>
                  <c:x val="3.8927919377799901E-2"/>
                  <c:y val="-2.1541012836578301E-2"/>
                </c:manualLayout>
              </c:layout>
              <c:tx>
                <c:rich>
                  <a:bodyPr/>
                  <a:lstStyle/>
                  <a:p>
                    <a:r>
                      <a:rPr lang="en-US" altLang="zh-CN"/>
                      <a:t>63.00%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D2D-4B29-8AD9-DE15242A73C0}"/>
                </c:ext>
              </c:extLst>
            </c:dLbl>
            <c:dLbl>
              <c:idx val="1"/>
              <c:layout>
                <c:manualLayout>
                  <c:x val="-3.06435137895812E-2"/>
                  <c:y val="2.6921278545645001E-2"/>
                </c:manualLayout>
              </c:layout>
              <c:tx>
                <c:rich>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r>
                      <a:rPr lang="en-US" altLang="zh-CN"/>
                      <a:t>37.00%</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19152196118488299"/>
                      <c:h val="0.162311955661124"/>
                    </c:manualLayout>
                  </c15:layout>
                  <c15:showDataLabelsRange val="0"/>
                </c:ext>
                <c:ext xmlns:c16="http://schemas.microsoft.com/office/drawing/2014/chart" uri="{C3380CC4-5D6E-409C-BE32-E72D297353CC}">
                  <c16:uniqueId val="{00000003-2D2D-4B29-8AD9-DE15242A73C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Sheet2!$C$46:$D$48</c:f>
              <c:strCache>
                <c:ptCount val="2"/>
                <c:pt idx="0">
                  <c:v>男</c:v>
                </c:pt>
                <c:pt idx="1">
                  <c:v>女</c:v>
                </c:pt>
              </c:strCache>
            </c:strRef>
          </c:cat>
          <c:val>
            <c:numRef>
              <c:f>Sheet2!$C$49:$D$49</c:f>
              <c:numCache>
                <c:formatCode>0.00%</c:formatCode>
                <c:ptCount val="2"/>
                <c:pt idx="0">
                  <c:v>0.44119999999999998</c:v>
                </c:pt>
                <c:pt idx="1">
                  <c:v>0.2457</c:v>
                </c:pt>
              </c:numCache>
            </c:numRef>
          </c:val>
          <c:extLst>
            <c:ext xmlns:c16="http://schemas.microsoft.com/office/drawing/2014/chart" uri="{C3380CC4-5D6E-409C-BE32-E72D297353CC}">
              <c16:uniqueId val="{00000004-2D2D-4B29-8AD9-DE15242A73C0}"/>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Sheet2!$B$55</c:f>
              <c:strCache>
                <c:ptCount val="1"/>
                <c:pt idx="0">
                  <c:v>专科毕业生</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CD-4BCE-ACCB-5C63D51E81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CD-4BCE-ACCB-5C63D51E813B}"/>
              </c:ext>
            </c:extLst>
          </c:dPt>
          <c:dLbls>
            <c:dLbl>
              <c:idx val="0"/>
              <c:layout>
                <c:manualLayout>
                  <c:x val="3.7243947858473E-2"/>
                  <c:y val="1.6187778227438301E-2"/>
                </c:manualLayout>
              </c:layout>
              <c:tx>
                <c:rich>
                  <a:bodyPr/>
                  <a:lstStyle/>
                  <a:p>
                    <a:r>
                      <a:rPr lang="en-US" altLang="zh-CN"/>
                      <a:t>57.76%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FCD-4BCE-ACCB-5C63D51E813B}"/>
                </c:ext>
              </c:extLst>
            </c:dLbl>
            <c:dLbl>
              <c:idx val="1"/>
              <c:tx>
                <c:rich>
                  <a:bodyPr/>
                  <a:lstStyle/>
                  <a:p>
                    <a:r>
                      <a:rPr lang="en-US" altLang="zh-CN"/>
                      <a:t>42.24%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FCD-4BCE-ACCB-5C63D51E813B}"/>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Sheet2!$C$52:$D$54</c:f>
              <c:strCache>
                <c:ptCount val="2"/>
                <c:pt idx="0">
                  <c:v>男</c:v>
                </c:pt>
                <c:pt idx="1">
                  <c:v>女</c:v>
                </c:pt>
              </c:strCache>
            </c:strRef>
          </c:cat>
          <c:val>
            <c:numRef>
              <c:f>Sheet2!$C$55:$D$55</c:f>
              <c:numCache>
                <c:formatCode>0.00%</c:formatCode>
                <c:ptCount val="2"/>
                <c:pt idx="0">
                  <c:v>0.1777</c:v>
                </c:pt>
                <c:pt idx="1">
                  <c:v>0.1353</c:v>
                </c:pt>
              </c:numCache>
            </c:numRef>
          </c:val>
          <c:extLst>
            <c:ext xmlns:c16="http://schemas.microsoft.com/office/drawing/2014/chart" uri="{C3380CC4-5D6E-409C-BE32-E72D297353CC}">
              <c16:uniqueId val="{00000004-0FCD-4BCE-ACCB-5C63D51E813B}"/>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学院结构</a:t>
            </a:r>
            <a:endParaRPr lang="en-US" altLang="zh-CN"/>
          </a:p>
        </c:rich>
      </c:tx>
      <c:overlay val="0"/>
      <c:spPr>
        <a:noFill/>
        <a:ln>
          <a:noFill/>
        </a:ln>
        <a:effectLst/>
      </c:spPr>
    </c:title>
    <c:autoTitleDeleted val="0"/>
    <c:plotArea>
      <c:layout/>
      <c:barChart>
        <c:barDir val="col"/>
        <c:grouping val="clustered"/>
        <c:varyColors val="0"/>
        <c:ser>
          <c:idx val="0"/>
          <c:order val="0"/>
          <c:tx>
            <c:strRef>
              <c:f>Sheet1!$B$1</c:f>
              <c:strCache>
                <c:ptCount val="1"/>
                <c:pt idx="0">
                  <c:v>学院总人数</c:v>
                </c:pt>
              </c:strCache>
            </c:strRef>
          </c:tx>
          <c:spPr>
            <a:solidFill>
              <a:schemeClr val="accent1"/>
            </a:solidFill>
            <a:ln>
              <a:noFill/>
            </a:ln>
            <a:effectLst/>
          </c:spPr>
          <c:invertIfNegative val="0"/>
          <c:cat>
            <c:strRef>
              <c:f>Sheet1!$A$2:$A$8</c:f>
              <c:strCache>
                <c:ptCount val="7"/>
                <c:pt idx="0">
                  <c:v>工学院</c:v>
                </c:pt>
                <c:pt idx="1">
                  <c:v>计算机学院</c:v>
                </c:pt>
                <c:pt idx="2">
                  <c:v>商学院</c:v>
                </c:pt>
                <c:pt idx="3">
                  <c:v>艺术与科技学院</c:v>
                </c:pt>
                <c:pt idx="4">
                  <c:v>文理学院</c:v>
                </c:pt>
                <c:pt idx="5">
                  <c:v>航空学院</c:v>
                </c:pt>
                <c:pt idx="6">
                  <c:v>行知学院</c:v>
                </c:pt>
              </c:strCache>
            </c:strRef>
          </c:cat>
          <c:val>
            <c:numRef>
              <c:f>Sheet1!$B$2:$B$8</c:f>
              <c:numCache>
                <c:formatCode>General</c:formatCode>
                <c:ptCount val="7"/>
                <c:pt idx="0">
                  <c:v>1048</c:v>
                </c:pt>
                <c:pt idx="1">
                  <c:v>1113</c:v>
                </c:pt>
                <c:pt idx="2">
                  <c:v>1142</c:v>
                </c:pt>
                <c:pt idx="3">
                  <c:v>780</c:v>
                </c:pt>
                <c:pt idx="4">
                  <c:v>395</c:v>
                </c:pt>
                <c:pt idx="5">
                  <c:v>194</c:v>
                </c:pt>
                <c:pt idx="6">
                  <c:v>151</c:v>
                </c:pt>
              </c:numCache>
            </c:numRef>
          </c:val>
          <c:extLst>
            <c:ext xmlns:c16="http://schemas.microsoft.com/office/drawing/2014/chart" uri="{C3380CC4-5D6E-409C-BE32-E72D297353CC}">
              <c16:uniqueId val="{00000000-CC01-47D1-937E-4F303190F873}"/>
            </c:ext>
          </c:extLst>
        </c:ser>
        <c:ser>
          <c:idx val="1"/>
          <c:order val="1"/>
          <c:tx>
            <c:strRef>
              <c:f>Sheet1!$C$1</c:f>
              <c:strCache>
                <c:ptCount val="1"/>
                <c:pt idx="0">
                  <c:v>本科</c:v>
                </c:pt>
              </c:strCache>
            </c:strRef>
          </c:tx>
          <c:spPr>
            <a:solidFill>
              <a:schemeClr val="accent2"/>
            </a:solidFill>
            <a:ln>
              <a:noFill/>
            </a:ln>
            <a:effectLst/>
          </c:spPr>
          <c:invertIfNegative val="0"/>
          <c:cat>
            <c:strRef>
              <c:f>Sheet1!$A$2:$A$8</c:f>
              <c:strCache>
                <c:ptCount val="7"/>
                <c:pt idx="0">
                  <c:v>工学院</c:v>
                </c:pt>
                <c:pt idx="1">
                  <c:v>计算机学院</c:v>
                </c:pt>
                <c:pt idx="2">
                  <c:v>商学院</c:v>
                </c:pt>
                <c:pt idx="3">
                  <c:v>艺术与科技学院</c:v>
                </c:pt>
                <c:pt idx="4">
                  <c:v>文理学院</c:v>
                </c:pt>
                <c:pt idx="5">
                  <c:v>航空学院</c:v>
                </c:pt>
                <c:pt idx="6">
                  <c:v>行知学院</c:v>
                </c:pt>
              </c:strCache>
            </c:strRef>
          </c:cat>
          <c:val>
            <c:numRef>
              <c:f>Sheet1!$C$2:$C$8</c:f>
              <c:numCache>
                <c:formatCode>General</c:formatCode>
                <c:ptCount val="7"/>
                <c:pt idx="0">
                  <c:v>874</c:v>
                </c:pt>
                <c:pt idx="1">
                  <c:v>787</c:v>
                </c:pt>
                <c:pt idx="2">
                  <c:v>835</c:v>
                </c:pt>
                <c:pt idx="3">
                  <c:v>495</c:v>
                </c:pt>
                <c:pt idx="4">
                  <c:v>238</c:v>
                </c:pt>
                <c:pt idx="5">
                  <c:v>71</c:v>
                </c:pt>
                <c:pt idx="6">
                  <c:v>138</c:v>
                </c:pt>
              </c:numCache>
            </c:numRef>
          </c:val>
          <c:extLst>
            <c:ext xmlns:c16="http://schemas.microsoft.com/office/drawing/2014/chart" uri="{C3380CC4-5D6E-409C-BE32-E72D297353CC}">
              <c16:uniqueId val="{00000001-CC01-47D1-937E-4F303190F873}"/>
            </c:ext>
          </c:extLst>
        </c:ser>
        <c:ser>
          <c:idx val="2"/>
          <c:order val="2"/>
          <c:tx>
            <c:strRef>
              <c:f>Sheet1!$D$1</c:f>
              <c:strCache>
                <c:ptCount val="1"/>
                <c:pt idx="0">
                  <c:v>专科</c:v>
                </c:pt>
              </c:strCache>
            </c:strRef>
          </c:tx>
          <c:spPr>
            <a:solidFill>
              <a:schemeClr val="accent3"/>
            </a:solidFill>
            <a:ln>
              <a:noFill/>
            </a:ln>
            <a:effectLst/>
          </c:spPr>
          <c:invertIfNegative val="0"/>
          <c:cat>
            <c:strRef>
              <c:f>Sheet1!$A$2:$A$8</c:f>
              <c:strCache>
                <c:ptCount val="7"/>
                <c:pt idx="0">
                  <c:v>工学院</c:v>
                </c:pt>
                <c:pt idx="1">
                  <c:v>计算机学院</c:v>
                </c:pt>
                <c:pt idx="2">
                  <c:v>商学院</c:v>
                </c:pt>
                <c:pt idx="3">
                  <c:v>艺术与科技学院</c:v>
                </c:pt>
                <c:pt idx="4">
                  <c:v>文理学院</c:v>
                </c:pt>
                <c:pt idx="5">
                  <c:v>航空学院</c:v>
                </c:pt>
                <c:pt idx="6">
                  <c:v>行知学院</c:v>
                </c:pt>
              </c:strCache>
            </c:strRef>
          </c:cat>
          <c:val>
            <c:numRef>
              <c:f>Sheet1!$D$2:$D$8</c:f>
              <c:numCache>
                <c:formatCode>General</c:formatCode>
                <c:ptCount val="7"/>
                <c:pt idx="0">
                  <c:v>174</c:v>
                </c:pt>
                <c:pt idx="1">
                  <c:v>326</c:v>
                </c:pt>
                <c:pt idx="2">
                  <c:v>307</c:v>
                </c:pt>
                <c:pt idx="3">
                  <c:v>285</c:v>
                </c:pt>
                <c:pt idx="4">
                  <c:v>157</c:v>
                </c:pt>
                <c:pt idx="5">
                  <c:v>123</c:v>
                </c:pt>
                <c:pt idx="6">
                  <c:v>13</c:v>
                </c:pt>
              </c:numCache>
            </c:numRef>
          </c:val>
          <c:extLst>
            <c:ext xmlns:c16="http://schemas.microsoft.com/office/drawing/2014/chart" uri="{C3380CC4-5D6E-409C-BE32-E72D297353CC}">
              <c16:uniqueId val="{00000002-CC01-47D1-937E-4F303190F873}"/>
            </c:ext>
          </c:extLst>
        </c:ser>
        <c:dLbls>
          <c:showLegendKey val="0"/>
          <c:showVal val="0"/>
          <c:showCatName val="0"/>
          <c:showSerName val="0"/>
          <c:showPercent val="0"/>
          <c:showBubbleSize val="0"/>
        </c:dLbls>
        <c:gapWidth val="219"/>
        <c:overlap val="-27"/>
        <c:axId val="399635968"/>
        <c:axId val="399637504"/>
      </c:barChart>
      <c:catAx>
        <c:axId val="39963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99637504"/>
        <c:crosses val="autoZero"/>
        <c:auto val="1"/>
        <c:lblAlgn val="ctr"/>
        <c:lblOffset val="100"/>
        <c:noMultiLvlLbl val="0"/>
      </c:catAx>
      <c:valAx>
        <c:axId val="3996375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99635968"/>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全校就业去向落实率</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本科</c:v>
                </c:pt>
              </c:strCache>
            </c:strRef>
          </c:tx>
          <c:spPr>
            <a:solidFill>
              <a:schemeClr val="accent1"/>
            </a:solidFill>
            <a:ln>
              <a:noFill/>
            </a:ln>
            <a:effectLst/>
          </c:spPr>
          <c:invertIfNegative val="0"/>
          <c:dLbls>
            <c:dLbl>
              <c:idx val="2"/>
              <c:tx>
                <c:rich>
                  <a:bodyPr/>
                  <a:lstStyle/>
                  <a:p>
                    <a:fld id="{4B720E2C-5CC1-419D-BE8E-8F00CE4FFD73}"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A73-4E6F-BC2B-8AAC2265369E}"/>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2020届</c:v>
                </c:pt>
                <c:pt idx="1">
                  <c:v>2021届</c:v>
                </c:pt>
                <c:pt idx="2">
                  <c:v>2022届</c:v>
                </c:pt>
              </c:strCache>
            </c:strRef>
          </c:cat>
          <c:val>
            <c:numRef>
              <c:f>Sheet1!$B$2:$B$4</c:f>
              <c:numCache>
                <c:formatCode>0.00%</c:formatCode>
                <c:ptCount val="3"/>
                <c:pt idx="0">
                  <c:v>0.83509999999999995</c:v>
                </c:pt>
                <c:pt idx="1">
                  <c:v>0.89670000000000005</c:v>
                </c:pt>
                <c:pt idx="2">
                  <c:v>0.91300000000000003</c:v>
                </c:pt>
              </c:numCache>
            </c:numRef>
          </c:val>
          <c:extLst>
            <c:ext xmlns:c16="http://schemas.microsoft.com/office/drawing/2014/chart" uri="{C3380CC4-5D6E-409C-BE32-E72D297353CC}">
              <c16:uniqueId val="{00000001-FA73-4E6F-BC2B-8AAC2265369E}"/>
            </c:ext>
          </c:extLst>
        </c:ser>
        <c:ser>
          <c:idx val="1"/>
          <c:order val="1"/>
          <c:tx>
            <c:strRef>
              <c:f>Sheet1!$C$1</c:f>
              <c:strCache>
                <c:ptCount val="1"/>
                <c:pt idx="0">
                  <c:v>专科</c:v>
                </c:pt>
              </c:strCache>
            </c:strRef>
          </c:tx>
          <c:spPr>
            <a:solidFill>
              <a:schemeClr val="accent2"/>
            </a:solidFill>
            <a:ln>
              <a:noFill/>
            </a:ln>
            <a:effectLst/>
          </c:spPr>
          <c:invertIfNegative val="0"/>
          <c:dLbls>
            <c:dLbl>
              <c:idx val="2"/>
              <c:tx>
                <c:rich>
                  <a:bodyPr/>
                  <a:lstStyle/>
                  <a:p>
                    <a:r>
                      <a:rPr lang="en-US" altLang="zh-CN"/>
                      <a:t>94.58%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A73-4E6F-BC2B-8AAC2265369E}"/>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2020届</c:v>
                </c:pt>
                <c:pt idx="1">
                  <c:v>2021届</c:v>
                </c:pt>
                <c:pt idx="2">
                  <c:v>2022届</c:v>
                </c:pt>
              </c:strCache>
            </c:strRef>
          </c:cat>
          <c:val>
            <c:numRef>
              <c:f>Sheet1!$C$2:$C$4</c:f>
              <c:numCache>
                <c:formatCode>0.00%</c:formatCode>
                <c:ptCount val="3"/>
                <c:pt idx="0">
                  <c:v>0.85560000000000003</c:v>
                </c:pt>
                <c:pt idx="1">
                  <c:v>0.93300000000000005</c:v>
                </c:pt>
                <c:pt idx="2">
                  <c:v>0.94579999999999997</c:v>
                </c:pt>
              </c:numCache>
            </c:numRef>
          </c:val>
          <c:extLst>
            <c:ext xmlns:c16="http://schemas.microsoft.com/office/drawing/2014/chart" uri="{C3380CC4-5D6E-409C-BE32-E72D297353CC}">
              <c16:uniqueId val="{00000003-FA73-4E6F-BC2B-8AAC2265369E}"/>
            </c:ext>
          </c:extLst>
        </c:ser>
        <c:ser>
          <c:idx val="2"/>
          <c:order val="2"/>
          <c:tx>
            <c:strRef>
              <c:f>Sheet1!$D$1</c:f>
              <c:strCache>
                <c:ptCount val="1"/>
                <c:pt idx="0">
                  <c:v>合计</c:v>
                </c:pt>
              </c:strCache>
            </c:strRef>
          </c:tx>
          <c:spPr>
            <a:solidFill>
              <a:schemeClr val="accent3"/>
            </a:solidFill>
            <a:ln>
              <a:noFill/>
            </a:ln>
            <a:effectLst/>
          </c:spPr>
          <c:invertIfNegative val="0"/>
          <c:dLbls>
            <c:dLbl>
              <c:idx val="2"/>
              <c:tx>
                <c:rich>
                  <a:bodyPr/>
                  <a:lstStyle/>
                  <a:p>
                    <a:r>
                      <a:rPr lang="en-US" altLang="zh-CN"/>
                      <a:t>92.25%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A73-4E6F-BC2B-8AAC2265369E}"/>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2020届</c:v>
                </c:pt>
                <c:pt idx="1">
                  <c:v>2021届</c:v>
                </c:pt>
                <c:pt idx="2">
                  <c:v>2022届</c:v>
                </c:pt>
              </c:strCache>
            </c:strRef>
          </c:cat>
          <c:val>
            <c:numRef>
              <c:f>Sheet1!$D$2:$D$4</c:f>
              <c:numCache>
                <c:formatCode>0.00%</c:formatCode>
                <c:ptCount val="3"/>
                <c:pt idx="0">
                  <c:v>0.84109999999999996</c:v>
                </c:pt>
                <c:pt idx="1">
                  <c:v>0.90790000000000004</c:v>
                </c:pt>
                <c:pt idx="2">
                  <c:v>0.92249999999999999</c:v>
                </c:pt>
              </c:numCache>
            </c:numRef>
          </c:val>
          <c:extLst>
            <c:ext xmlns:c16="http://schemas.microsoft.com/office/drawing/2014/chart" uri="{C3380CC4-5D6E-409C-BE32-E72D297353CC}">
              <c16:uniqueId val="{00000005-FA73-4E6F-BC2B-8AAC2265369E}"/>
            </c:ext>
          </c:extLst>
        </c:ser>
        <c:dLbls>
          <c:showLegendKey val="0"/>
          <c:showVal val="1"/>
          <c:showCatName val="0"/>
          <c:showSerName val="0"/>
          <c:showPercent val="0"/>
          <c:showBubbleSize val="0"/>
        </c:dLbls>
        <c:gapWidth val="219"/>
        <c:overlap val="-27"/>
        <c:axId val="484973952"/>
        <c:axId val="484983936"/>
      </c:barChart>
      <c:catAx>
        <c:axId val="48497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84983936"/>
        <c:crosses val="autoZero"/>
        <c:auto val="1"/>
        <c:lblAlgn val="ctr"/>
        <c:lblOffset val="100"/>
        <c:noMultiLvlLbl val="0"/>
      </c:catAx>
      <c:valAx>
        <c:axId val="4849839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8497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63041384533"/>
          <c:y val="0.15047855488652201"/>
          <c:w val="0.45687891954682103"/>
          <c:h val="0.7675565848386599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0B-4AA9-865B-37B3C40C96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0B-4AA9-865B-37B3C40C96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00B-4AA9-865B-37B3C40C96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00B-4AA9-865B-37B3C40C96B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00B-4AA9-865B-37B3C40C96B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00B-4AA9-865B-37B3C40C96BC}"/>
              </c:ext>
            </c:extLst>
          </c:dPt>
          <c:dLbls>
            <c:dLbl>
              <c:idx val="0"/>
              <c:layout>
                <c:manualLayout>
                  <c:x val="-4.1355859929273597E-2"/>
                  <c:y val="-7.535340435386749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0B-4AA9-865B-37B3C40C96BC}"/>
                </c:ext>
              </c:extLst>
            </c:dLbl>
            <c:dLbl>
              <c:idx val="1"/>
              <c:layout>
                <c:manualLayout>
                  <c:x val="-9.6114456281200106E-3"/>
                  <c:y val="-1.621960784313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0B-4AA9-865B-37B3C40C96BC}"/>
                </c:ext>
              </c:extLst>
            </c:dLbl>
            <c:dLbl>
              <c:idx val="2"/>
              <c:layout>
                <c:manualLayout>
                  <c:x val="-1.09795099142026E-3"/>
                  <c:y val="1.921383356492199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0B-4AA9-865B-37B3C40C96BC}"/>
                </c:ext>
              </c:extLst>
            </c:dLbl>
            <c:dLbl>
              <c:idx val="3"/>
              <c:layout>
                <c:manualLayout>
                  <c:x val="5.2649301190292397E-3"/>
                  <c:y val="8.147722711131670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00B-4AA9-865B-37B3C40C96BC}"/>
                </c:ext>
              </c:extLst>
            </c:dLbl>
            <c:dLbl>
              <c:idx val="4"/>
              <c:layout>
                <c:manualLayout>
                  <c:x val="2.0714826688929499E-2"/>
                  <c:y val="1.022389359194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00B-4AA9-865B-37B3C40C96BC}"/>
                </c:ext>
              </c:extLst>
            </c:dLbl>
            <c:dLbl>
              <c:idx val="5"/>
              <c:layout>
                <c:manualLayout>
                  <c:x val="5.4438783387370697E-3"/>
                  <c:y val="3.86465338891461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00B-4AA9-865B-37B3C40C96B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Sheet1!$A$2:$A$7</c:f>
              <c:strCache>
                <c:ptCount val="6"/>
                <c:pt idx="0">
                  <c:v>云贵地区</c:v>
                </c:pt>
                <c:pt idx="1">
                  <c:v>京津冀（河北、北京、天津）</c:v>
                </c:pt>
                <c:pt idx="2">
                  <c:v>珠江三角洲及福建省</c:v>
                </c:pt>
                <c:pt idx="3">
                  <c:v>长江三角洲（上海、江苏、浙江）</c:v>
                </c:pt>
                <c:pt idx="4">
                  <c:v>其他省（海南、陕西、江西、河南、新疆、宁夏、广西、湖南、内蒙、西藏、湖北、青海、甘肃、安徽、山西、吉林、黑龙江）</c:v>
                </c:pt>
                <c:pt idx="5">
                  <c:v>川渝地区</c:v>
                </c:pt>
              </c:strCache>
            </c:strRef>
          </c:cat>
          <c:val>
            <c:numRef>
              <c:f>Sheet1!$B$2:$B$7</c:f>
              <c:numCache>
                <c:formatCode>General</c:formatCode>
                <c:ptCount val="6"/>
                <c:pt idx="0">
                  <c:v>60</c:v>
                </c:pt>
                <c:pt idx="1">
                  <c:v>67</c:v>
                </c:pt>
                <c:pt idx="2">
                  <c:v>139</c:v>
                </c:pt>
                <c:pt idx="3">
                  <c:v>123</c:v>
                </c:pt>
                <c:pt idx="4">
                  <c:v>226</c:v>
                </c:pt>
                <c:pt idx="5">
                  <c:v>3337</c:v>
                </c:pt>
              </c:numCache>
            </c:numRef>
          </c:val>
          <c:extLst>
            <c:ext xmlns:c16="http://schemas.microsoft.com/office/drawing/2014/chart" uri="{C3380CC4-5D6E-409C-BE32-E72D297353CC}">
              <c16:uniqueId val="{0000000C-900B-4AA9-865B-37B3C40C96BC}"/>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0.64017985290967006"/>
          <c:y val="0.110001002429833"/>
          <c:w val="0.30203059736723897"/>
          <c:h val="0.72862191311615898"/>
        </c:manualLayout>
      </c:layout>
      <c:overlay val="1"/>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Sheet2!$A$2:$A$7</c:f>
              <c:strCache>
                <c:ptCount val="6"/>
                <c:pt idx="0">
                  <c:v>直辖市</c:v>
                </c:pt>
                <c:pt idx="1">
                  <c:v>省会城市</c:v>
                </c:pt>
                <c:pt idx="2">
                  <c:v>计划单列市</c:v>
                </c:pt>
                <c:pt idx="3">
                  <c:v>地级市</c:v>
                </c:pt>
                <c:pt idx="4">
                  <c:v>县级市</c:v>
                </c:pt>
                <c:pt idx="5">
                  <c:v>县</c:v>
                </c:pt>
              </c:strCache>
            </c:strRef>
          </c:cat>
          <c:val>
            <c:numRef>
              <c:f>Sheet2!$B$2:$B$7</c:f>
              <c:numCache>
                <c:formatCode>General</c:formatCode>
                <c:ptCount val="6"/>
                <c:pt idx="0">
                  <c:v>182</c:v>
                </c:pt>
                <c:pt idx="1">
                  <c:v>2738</c:v>
                </c:pt>
                <c:pt idx="2">
                  <c:v>66</c:v>
                </c:pt>
                <c:pt idx="3">
                  <c:v>482</c:v>
                </c:pt>
                <c:pt idx="4">
                  <c:v>152</c:v>
                </c:pt>
                <c:pt idx="5">
                  <c:v>332</c:v>
                </c:pt>
              </c:numCache>
            </c:numRef>
          </c:val>
          <c:extLst>
            <c:ext xmlns:c16="http://schemas.microsoft.com/office/drawing/2014/chart" uri="{C3380CC4-5D6E-409C-BE32-E72D297353CC}">
              <c16:uniqueId val="{00000000-6368-40E5-9152-E3C394D00F96}"/>
            </c:ext>
          </c:extLst>
        </c:ser>
        <c:dLbls>
          <c:showLegendKey val="0"/>
          <c:showVal val="1"/>
          <c:showCatName val="0"/>
          <c:showSerName val="0"/>
          <c:showPercent val="0"/>
          <c:showBubbleSize val="0"/>
        </c:dLbls>
        <c:gapWidth val="182"/>
        <c:axId val="495614208"/>
        <c:axId val="495662208"/>
      </c:barChart>
      <c:catAx>
        <c:axId val="495614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95662208"/>
        <c:crosses val="autoZero"/>
        <c:auto val="1"/>
        <c:lblAlgn val="ctr"/>
        <c:lblOffset val="100"/>
        <c:noMultiLvlLbl val="0"/>
      </c:catAx>
      <c:valAx>
        <c:axId val="49566220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95614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8327-4892-9F8E-7D5B037CFA7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8327-4892-9F8E-7D5B037CFA7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8327-4892-9F8E-7D5B037CFA7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8327-4892-9F8E-7D5B037CFA7B}"/>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8327-4892-9F8E-7D5B037CFA7B}"/>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8327-4892-9F8E-7D5B037CFA7B}"/>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8327-4892-9F8E-7D5B037CFA7B}"/>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8327-4892-9F8E-7D5B037CFA7B}"/>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8327-4892-9F8E-7D5B037CFA7B}"/>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8327-4892-9F8E-7D5B037CFA7B}"/>
              </c:ext>
            </c:extLst>
          </c:dPt>
          <c:dPt>
            <c:idx val="10"/>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5-8327-4892-9F8E-7D5B037CFA7B}"/>
              </c:ext>
            </c:extLst>
          </c:dPt>
          <c:dPt>
            <c:idx val="1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7-8327-4892-9F8E-7D5B037CFA7B}"/>
              </c:ext>
            </c:extLst>
          </c:dPt>
          <c:dPt>
            <c:idx val="1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19-8327-4892-9F8E-7D5B037CFA7B}"/>
              </c:ext>
            </c:extLst>
          </c:dPt>
          <c:dPt>
            <c:idx val="13"/>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1B-8327-4892-9F8E-7D5B037CFA7B}"/>
              </c:ext>
            </c:extLst>
          </c:dPt>
          <c:dPt>
            <c:idx val="14"/>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1D-8327-4892-9F8E-7D5B037CFA7B}"/>
              </c:ext>
            </c:extLst>
          </c:dPt>
          <c:dPt>
            <c:idx val="15"/>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1F-8327-4892-9F8E-7D5B037CFA7B}"/>
              </c:ext>
            </c:extLst>
          </c:dPt>
          <c:dPt>
            <c:idx val="16"/>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21-8327-4892-9F8E-7D5B037CFA7B}"/>
              </c:ext>
            </c:extLst>
          </c:dPt>
          <c:dPt>
            <c:idx val="17"/>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23-8327-4892-9F8E-7D5B037CFA7B}"/>
              </c:ext>
            </c:extLst>
          </c:dPt>
          <c:dPt>
            <c:idx val="18"/>
            <c:bubble3D val="0"/>
            <c:spPr>
              <a:solidFill>
                <a:schemeClr val="accent6">
                  <a:lumMod val="70000"/>
                  <a:lumOff val="30000"/>
                </a:schemeClr>
              </a:solidFill>
              <a:ln w="19050">
                <a:solidFill>
                  <a:schemeClr val="lt1"/>
                </a:solidFill>
              </a:ln>
              <a:effectLst/>
            </c:spPr>
            <c:extLst>
              <c:ext xmlns:c16="http://schemas.microsoft.com/office/drawing/2014/chart" uri="{C3380CC4-5D6E-409C-BE32-E72D297353CC}">
                <c16:uniqueId val="{00000025-8327-4892-9F8E-7D5B037CFA7B}"/>
              </c:ext>
            </c:extLst>
          </c:dPt>
          <c:dPt>
            <c:idx val="19"/>
            <c:bubble3D val="0"/>
            <c:spPr>
              <a:solidFill>
                <a:schemeClr val="accent5">
                  <a:lumMod val="70000"/>
                  <a:lumOff val="30000"/>
                </a:schemeClr>
              </a:solidFill>
              <a:ln w="19050">
                <a:solidFill>
                  <a:schemeClr val="lt1"/>
                </a:solidFill>
              </a:ln>
              <a:effectLst/>
            </c:spPr>
            <c:extLst>
              <c:ext xmlns:c16="http://schemas.microsoft.com/office/drawing/2014/chart" uri="{C3380CC4-5D6E-409C-BE32-E72D297353CC}">
                <c16:uniqueId val="{00000027-8327-4892-9F8E-7D5B037CFA7B}"/>
              </c:ext>
            </c:extLst>
          </c:dPt>
          <c:dPt>
            <c:idx val="20"/>
            <c:bubble3D val="0"/>
            <c:spPr>
              <a:solidFill>
                <a:schemeClr val="accent4">
                  <a:lumMod val="70000"/>
                  <a:lumOff val="30000"/>
                </a:schemeClr>
              </a:solidFill>
              <a:ln w="19050">
                <a:solidFill>
                  <a:schemeClr val="lt1"/>
                </a:solidFill>
              </a:ln>
              <a:effectLst/>
            </c:spPr>
            <c:extLst>
              <c:ext xmlns:c16="http://schemas.microsoft.com/office/drawing/2014/chart" uri="{C3380CC4-5D6E-409C-BE32-E72D297353CC}">
                <c16:uniqueId val="{00000029-8327-4892-9F8E-7D5B037CFA7B}"/>
              </c:ext>
            </c:extLst>
          </c:dPt>
          <c:dPt>
            <c:idx val="21"/>
            <c:bubble3D val="0"/>
            <c:extLst>
              <c:ext xmlns:c16="http://schemas.microsoft.com/office/drawing/2014/chart" uri="{C3380CC4-5D6E-409C-BE32-E72D297353CC}">
                <c16:uniqueId val="{0000002A-8327-4892-9F8E-7D5B037CFA7B}"/>
              </c:ext>
            </c:extLst>
          </c:dPt>
          <c:dPt>
            <c:idx val="22"/>
            <c:bubble3D val="0"/>
            <c:extLst>
              <c:ext xmlns:c16="http://schemas.microsoft.com/office/drawing/2014/chart" uri="{C3380CC4-5D6E-409C-BE32-E72D297353CC}">
                <c16:uniqueId val="{0000002B-8327-4892-9F8E-7D5B037CFA7B}"/>
              </c:ext>
            </c:extLst>
          </c:dPt>
          <c:cat>
            <c:strRef>
              <c:f>Sheet1!$E$10:$E$32</c:f>
              <c:strCache>
                <c:ptCount val="23"/>
                <c:pt idx="0">
                  <c:v>雷恩一大</c:v>
                </c:pt>
                <c:pt idx="1">
                  <c:v>波尔多大学</c:v>
                </c:pt>
                <c:pt idx="2">
                  <c:v>普利茅斯大学</c:v>
                </c:pt>
                <c:pt idx="3">
                  <c:v>考文垂大学</c:v>
                </c:pt>
                <c:pt idx="4">
                  <c:v>鲁昂工程师学院</c:v>
                </c:pt>
                <c:pt idx="5">
                  <c:v>南安普顿大学</c:v>
                </c:pt>
                <c:pt idx="6">
                  <c:v>艾克斯马塞大学</c:v>
                </c:pt>
                <c:pt idx="7">
                  <c:v>爱丁堡大学</c:v>
                </c:pt>
                <c:pt idx="8">
                  <c:v>格拉斯哥大学</c:v>
                </c:pt>
                <c:pt idx="9">
                  <c:v>纽卡斯尔大学</c:v>
                </c:pt>
                <c:pt idx="10">
                  <c:v>法国ISPA高等教育学院</c:v>
                </c:pt>
                <c:pt idx="11">
                  <c:v>NewcastleUniversity</c:v>
                </c:pt>
                <c:pt idx="12">
                  <c:v>UniversitédeRennesⅠ</c:v>
                </c:pt>
                <c:pt idx="13">
                  <c:v>南特商学院</c:v>
                </c:pt>
                <c:pt idx="14">
                  <c:v>斯旺西大学</c:v>
                </c:pt>
                <c:pt idx="15">
                  <c:v>美国克拉克大学</c:v>
                </c:pt>
                <c:pt idx="16">
                  <c:v>ESIGELEC</c:v>
                </c:pt>
                <c:pt idx="17">
                  <c:v>北师港浸会</c:v>
                </c:pt>
                <c:pt idx="18">
                  <c:v>莫纳什大学MonashUniversity</c:v>
                </c:pt>
                <c:pt idx="19">
                  <c:v>esigelec</c:v>
                </c:pt>
                <c:pt idx="20">
                  <c:v>ISPA</c:v>
                </c:pt>
                <c:pt idx="21">
                  <c:v>Renne1</c:v>
                </c:pt>
                <c:pt idx="22">
                  <c:v>诺丁汉大学</c:v>
                </c:pt>
              </c:strCache>
            </c:strRef>
          </c:cat>
          <c:val>
            <c:numRef>
              <c:f>Sheet1!$F$10:$F$32</c:f>
              <c:numCache>
                <c:formatCode>General</c:formatCode>
                <c:ptCount val="23"/>
                <c:pt idx="0">
                  <c:v>6</c:v>
                </c:pt>
                <c:pt idx="1">
                  <c:v>5</c:v>
                </c:pt>
                <c:pt idx="2">
                  <c:v>5</c:v>
                </c:pt>
                <c:pt idx="3">
                  <c:v>3</c:v>
                </c:pt>
                <c:pt idx="4">
                  <c:v>3</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numCache>
            </c:numRef>
          </c:val>
          <c:extLst>
            <c:ext xmlns:c16="http://schemas.microsoft.com/office/drawing/2014/chart" uri="{C3380CC4-5D6E-409C-BE32-E72D297353CC}">
              <c16:uniqueId val="{0000002C-8327-4892-9F8E-7D5B037CFA7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Sheet10!$B$1</c:f>
              <c:strCache>
                <c:ptCount val="1"/>
                <c:pt idx="0">
                  <c:v>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lt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Sheet10!$A$2:$A$18</c:f>
              <c:strCache>
                <c:ptCount val="17"/>
                <c:pt idx="0">
                  <c:v>自学能力</c:v>
                </c:pt>
                <c:pt idx="1">
                  <c:v>团队协作能力</c:v>
                </c:pt>
                <c:pt idx="2">
                  <c:v>实干与执行能力</c:v>
                </c:pt>
                <c:pt idx="3">
                  <c:v>问题解决能力</c:v>
                </c:pt>
                <c:pt idx="4">
                  <c:v>情绪管理能力</c:v>
                </c:pt>
                <c:pt idx="5">
                  <c:v>分析能力</c:v>
                </c:pt>
                <c:pt idx="6">
                  <c:v>人际沟通能力</c:v>
                </c:pt>
                <c:pt idx="7">
                  <c:v>动手能力</c:v>
                </c:pt>
                <c:pt idx="8">
                  <c:v>专业能力</c:v>
                </c:pt>
                <c:pt idx="9">
                  <c:v>组织与协调能力</c:v>
                </c:pt>
                <c:pt idx="10">
                  <c:v>时间管理能力</c:v>
                </c:pt>
                <c:pt idx="11">
                  <c:v>信息收集能力</c:v>
                </c:pt>
                <c:pt idx="12">
                  <c:v>书面表达能力</c:v>
                </c:pt>
                <c:pt idx="13">
                  <c:v>口头表达能力</c:v>
                </c:pt>
                <c:pt idx="14">
                  <c:v>领导能力</c:v>
                </c:pt>
                <c:pt idx="15">
                  <c:v>创新能力</c:v>
                </c:pt>
                <c:pt idx="16">
                  <c:v>适应能力</c:v>
                </c:pt>
              </c:strCache>
            </c:strRef>
          </c:cat>
          <c:val>
            <c:numRef>
              <c:f>Sheet10!$B$2:$B$18</c:f>
              <c:numCache>
                <c:formatCode>0.00%</c:formatCode>
                <c:ptCount val="17"/>
                <c:pt idx="0">
                  <c:v>0.43130000000000002</c:v>
                </c:pt>
                <c:pt idx="1">
                  <c:v>0.46589999999999998</c:v>
                </c:pt>
                <c:pt idx="2">
                  <c:v>0.47049999999999997</c:v>
                </c:pt>
                <c:pt idx="3">
                  <c:v>0.42120000000000002</c:v>
                </c:pt>
                <c:pt idx="4">
                  <c:v>0.45319999999999999</c:v>
                </c:pt>
                <c:pt idx="5">
                  <c:v>0.44090000000000001</c:v>
                </c:pt>
                <c:pt idx="6">
                  <c:v>0.44230000000000003</c:v>
                </c:pt>
                <c:pt idx="7">
                  <c:v>0.4587</c:v>
                </c:pt>
                <c:pt idx="8">
                  <c:v>0.35870000000000002</c:v>
                </c:pt>
                <c:pt idx="9">
                  <c:v>0.42720000000000002</c:v>
                </c:pt>
                <c:pt idx="10">
                  <c:v>0.40389999999999998</c:v>
                </c:pt>
                <c:pt idx="11">
                  <c:v>0.43269999999999997</c:v>
                </c:pt>
                <c:pt idx="12">
                  <c:v>0.40970000000000001</c:v>
                </c:pt>
                <c:pt idx="13">
                  <c:v>0.39369999999999999</c:v>
                </c:pt>
                <c:pt idx="14">
                  <c:v>0.36990000000000001</c:v>
                </c:pt>
                <c:pt idx="15">
                  <c:v>0.37669999999999998</c:v>
                </c:pt>
                <c:pt idx="16">
                  <c:v>0.49680000000000002</c:v>
                </c:pt>
              </c:numCache>
            </c:numRef>
          </c:val>
          <c:extLst>
            <c:ext xmlns:c16="http://schemas.microsoft.com/office/drawing/2014/chart" uri="{C3380CC4-5D6E-409C-BE32-E72D297353CC}">
              <c16:uniqueId val="{00000000-B0BC-4EBE-BCEB-53BFA1C8B0CA}"/>
            </c:ext>
          </c:extLst>
        </c:ser>
        <c:ser>
          <c:idx val="1"/>
          <c:order val="1"/>
          <c:tx>
            <c:strRef>
              <c:f>Sheet10!$C$1</c:f>
              <c:strCache>
                <c:ptCount val="1"/>
                <c:pt idx="0">
                  <c:v>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lt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Sheet10!$A$2:$A$18</c:f>
              <c:strCache>
                <c:ptCount val="17"/>
                <c:pt idx="0">
                  <c:v>自学能力</c:v>
                </c:pt>
                <c:pt idx="1">
                  <c:v>团队协作能力</c:v>
                </c:pt>
                <c:pt idx="2">
                  <c:v>实干与执行能力</c:v>
                </c:pt>
                <c:pt idx="3">
                  <c:v>问题解决能力</c:v>
                </c:pt>
                <c:pt idx="4">
                  <c:v>情绪管理能力</c:v>
                </c:pt>
                <c:pt idx="5">
                  <c:v>分析能力</c:v>
                </c:pt>
                <c:pt idx="6">
                  <c:v>人际沟通能力</c:v>
                </c:pt>
                <c:pt idx="7">
                  <c:v>动手能力</c:v>
                </c:pt>
                <c:pt idx="8">
                  <c:v>专业能力</c:v>
                </c:pt>
                <c:pt idx="9">
                  <c:v>组织与协调能力</c:v>
                </c:pt>
                <c:pt idx="10">
                  <c:v>时间管理能力</c:v>
                </c:pt>
                <c:pt idx="11">
                  <c:v>信息收集能力</c:v>
                </c:pt>
                <c:pt idx="12">
                  <c:v>书面表达能力</c:v>
                </c:pt>
                <c:pt idx="13">
                  <c:v>口头表达能力</c:v>
                </c:pt>
                <c:pt idx="14">
                  <c:v>领导能力</c:v>
                </c:pt>
                <c:pt idx="15">
                  <c:v>创新能力</c:v>
                </c:pt>
                <c:pt idx="16">
                  <c:v>适应能力</c:v>
                </c:pt>
              </c:strCache>
            </c:strRef>
          </c:cat>
          <c:val>
            <c:numRef>
              <c:f>Sheet10!$C$2:$C$18</c:f>
              <c:numCache>
                <c:formatCode>0.00%</c:formatCode>
                <c:ptCount val="17"/>
                <c:pt idx="0">
                  <c:v>0.53080000000000005</c:v>
                </c:pt>
                <c:pt idx="1">
                  <c:v>0.50180000000000002</c:v>
                </c:pt>
                <c:pt idx="2">
                  <c:v>0.50119999999999998</c:v>
                </c:pt>
                <c:pt idx="3">
                  <c:v>0.54920000000000002</c:v>
                </c:pt>
                <c:pt idx="4">
                  <c:v>0.50229999999999997</c:v>
                </c:pt>
                <c:pt idx="5">
                  <c:v>0.52759999999999996</c:v>
                </c:pt>
                <c:pt idx="6">
                  <c:v>0.50529999999999997</c:v>
                </c:pt>
                <c:pt idx="7">
                  <c:v>0.50639999999999996</c:v>
                </c:pt>
                <c:pt idx="8">
                  <c:v>0.59230000000000005</c:v>
                </c:pt>
                <c:pt idx="9">
                  <c:v>0.53879999999999995</c:v>
                </c:pt>
                <c:pt idx="10">
                  <c:v>0.54210000000000003</c:v>
                </c:pt>
                <c:pt idx="11">
                  <c:v>0.53410000000000002</c:v>
                </c:pt>
                <c:pt idx="12">
                  <c:v>0.55110000000000003</c:v>
                </c:pt>
                <c:pt idx="13">
                  <c:v>0.55389999999999995</c:v>
                </c:pt>
                <c:pt idx="14">
                  <c:v>0.57420000000000004</c:v>
                </c:pt>
                <c:pt idx="15">
                  <c:v>0.57579999999999998</c:v>
                </c:pt>
                <c:pt idx="16">
                  <c:v>0.47160000000000002</c:v>
                </c:pt>
              </c:numCache>
            </c:numRef>
          </c:val>
          <c:extLst>
            <c:ext xmlns:c16="http://schemas.microsoft.com/office/drawing/2014/chart" uri="{C3380CC4-5D6E-409C-BE32-E72D297353CC}">
              <c16:uniqueId val="{00000001-B0BC-4EBE-BCEB-53BFA1C8B0CA}"/>
            </c:ext>
          </c:extLst>
        </c:ser>
        <c:ser>
          <c:idx val="2"/>
          <c:order val="2"/>
          <c:tx>
            <c:strRef>
              <c:f>Sheet10!$D$1</c:f>
              <c:strCache>
                <c:ptCount val="1"/>
                <c:pt idx="0">
                  <c:v>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lt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Sheet10!$A$2:$A$18</c:f>
              <c:strCache>
                <c:ptCount val="17"/>
                <c:pt idx="0">
                  <c:v>自学能力</c:v>
                </c:pt>
                <c:pt idx="1">
                  <c:v>团队协作能力</c:v>
                </c:pt>
                <c:pt idx="2">
                  <c:v>实干与执行能力</c:v>
                </c:pt>
                <c:pt idx="3">
                  <c:v>问题解决能力</c:v>
                </c:pt>
                <c:pt idx="4">
                  <c:v>情绪管理能力</c:v>
                </c:pt>
                <c:pt idx="5">
                  <c:v>分析能力</c:v>
                </c:pt>
                <c:pt idx="6">
                  <c:v>人际沟通能力</c:v>
                </c:pt>
                <c:pt idx="7">
                  <c:v>动手能力</c:v>
                </c:pt>
                <c:pt idx="8">
                  <c:v>专业能力</c:v>
                </c:pt>
                <c:pt idx="9">
                  <c:v>组织与协调能力</c:v>
                </c:pt>
                <c:pt idx="10">
                  <c:v>时间管理能力</c:v>
                </c:pt>
                <c:pt idx="11">
                  <c:v>信息收集能力</c:v>
                </c:pt>
                <c:pt idx="12">
                  <c:v>书面表达能力</c:v>
                </c:pt>
                <c:pt idx="13">
                  <c:v>口头表达能力</c:v>
                </c:pt>
                <c:pt idx="14">
                  <c:v>领导能力</c:v>
                </c:pt>
                <c:pt idx="15">
                  <c:v>创新能力</c:v>
                </c:pt>
                <c:pt idx="16">
                  <c:v>适应能力</c:v>
                </c:pt>
              </c:strCache>
            </c:strRef>
          </c:cat>
          <c:val>
            <c:numRef>
              <c:f>Sheet10!$D$2:$D$18</c:f>
              <c:numCache>
                <c:formatCode>0.00%</c:formatCode>
                <c:ptCount val="17"/>
                <c:pt idx="0">
                  <c:v>3.78E-2</c:v>
                </c:pt>
                <c:pt idx="1">
                  <c:v>3.2399999999999998E-2</c:v>
                </c:pt>
                <c:pt idx="2">
                  <c:v>2.8199999999999999E-2</c:v>
                </c:pt>
                <c:pt idx="3">
                  <c:v>2.9600000000000001E-2</c:v>
                </c:pt>
                <c:pt idx="4">
                  <c:v>4.4400000000000002E-2</c:v>
                </c:pt>
                <c:pt idx="5">
                  <c:v>3.15E-2</c:v>
                </c:pt>
                <c:pt idx="6">
                  <c:v>5.2400000000000002E-2</c:v>
                </c:pt>
                <c:pt idx="7">
                  <c:v>3.4799999999999998E-2</c:v>
                </c:pt>
                <c:pt idx="8">
                  <c:v>4.9099999999999998E-2</c:v>
                </c:pt>
                <c:pt idx="9">
                  <c:v>3.4000000000000002E-2</c:v>
                </c:pt>
                <c:pt idx="10">
                  <c:v>5.3999999999999999E-2</c:v>
                </c:pt>
                <c:pt idx="11">
                  <c:v>3.32E-2</c:v>
                </c:pt>
                <c:pt idx="12">
                  <c:v>3.9199999999999999E-2</c:v>
                </c:pt>
                <c:pt idx="13">
                  <c:v>5.2400000000000002E-2</c:v>
                </c:pt>
                <c:pt idx="14">
                  <c:v>5.5899999999999998E-2</c:v>
                </c:pt>
                <c:pt idx="15">
                  <c:v>4.7399999999999998E-2</c:v>
                </c:pt>
                <c:pt idx="16">
                  <c:v>3.15E-2</c:v>
                </c:pt>
              </c:numCache>
            </c:numRef>
          </c:val>
          <c:extLst>
            <c:ext xmlns:c16="http://schemas.microsoft.com/office/drawing/2014/chart" uri="{C3380CC4-5D6E-409C-BE32-E72D297353CC}">
              <c16:uniqueId val="{00000002-B0BC-4EBE-BCEB-53BFA1C8B0CA}"/>
            </c:ext>
          </c:extLst>
        </c:ser>
        <c:dLbls>
          <c:showLegendKey val="0"/>
          <c:showVal val="1"/>
          <c:showCatName val="0"/>
          <c:showSerName val="0"/>
          <c:showPercent val="0"/>
          <c:showBubbleSize val="0"/>
        </c:dLbls>
        <c:gapWidth val="79"/>
        <c:overlap val="100"/>
        <c:axId val="499086080"/>
        <c:axId val="499087616"/>
      </c:barChart>
      <c:catAx>
        <c:axId val="4990860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endParaRPr lang="zh-CN"/>
          </a:p>
        </c:txPr>
        <c:crossAx val="499087616"/>
        <c:crosses val="autoZero"/>
        <c:auto val="1"/>
        <c:lblAlgn val="ctr"/>
        <c:lblOffset val="100"/>
        <c:noMultiLvlLbl val="0"/>
      </c:catAx>
      <c:valAx>
        <c:axId val="499087616"/>
        <c:scaling>
          <c:orientation val="minMax"/>
        </c:scaling>
        <c:delete val="1"/>
        <c:axPos val="b"/>
        <c:numFmt formatCode="0%" sourceLinked="1"/>
        <c:majorTickMark val="none"/>
        <c:minorTickMark val="none"/>
        <c:tickLblPos val="nextTo"/>
        <c:crossAx val="499086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39</Pages>
  <Words>2611</Words>
  <Characters>14889</Characters>
  <Application>Microsoft Office Word</Application>
  <DocSecurity>0</DocSecurity>
  <Lines>124</Lines>
  <Paragraphs>34</Paragraphs>
  <ScaleCrop>false</ScaleCrop>
  <Company>China</Company>
  <LinksUpToDate>false</LinksUpToDate>
  <CharactersWithSpaces>17466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电子科技大学成都学院</dc:title>
  <dc:subject>2017届毕业生就业质量年度报告</dc:subject>
  <dc:creator>asua</dc:creator>
  <cp:lastModifiedBy>8618237129910</cp:lastModifiedBy>
  <cp:revision>4</cp:revision>
  <cp:lastPrinted>2021-01-22T10:00:00Z</cp:lastPrinted>
  <dcterms:created xsi:type="dcterms:W3CDTF">2021-11-03T13:10:00Z</dcterms:created>
  <dcterms:modified xsi:type="dcterms:W3CDTF">2022-12-29T10:45:00Z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F795252DB9794FE69FBE6682CEC92452</vt:lpwstr>
  </property>
</Properties>
</file>