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4.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BC59" w14:textId="77777777" w:rsidR="00300A13" w:rsidRPr="00E97BAB" w:rsidRDefault="00481EC0">
      <w:pPr>
        <w:jc w:val="center"/>
        <w:rPr>
          <w:rFonts w:ascii="Times New Roman" w:eastAsia="宋体" w:hAnsi="Times New Roman" w:cs="Times New Roman"/>
          <w:szCs w:val="24"/>
        </w:rPr>
      </w:pPr>
      <w:r w:rsidRPr="00E97BAB">
        <w:rPr>
          <w:rFonts w:ascii="Times New Roman" w:eastAsia="宋体" w:hAnsi="Times New Roman" w:cs="Times New Roman"/>
          <w:noProof/>
          <w:szCs w:val="24"/>
        </w:rPr>
        <w:drawing>
          <wp:inline distT="0" distB="0" distL="0" distR="0" wp14:anchorId="151B1329" wp14:editId="4ABAC5AA">
            <wp:extent cx="3764280" cy="1272540"/>
            <wp:effectExtent l="0" t="0" r="762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764280" cy="1272540"/>
                    </a:xfrm>
                    <a:prstGeom prst="rect">
                      <a:avLst/>
                    </a:prstGeom>
                    <a:noFill/>
                    <a:ln>
                      <a:noFill/>
                    </a:ln>
                  </pic:spPr>
                </pic:pic>
              </a:graphicData>
            </a:graphic>
          </wp:inline>
        </w:drawing>
      </w:r>
    </w:p>
    <w:p w14:paraId="5B8A8430" w14:textId="77777777" w:rsidR="00300A13" w:rsidRPr="00E97BAB" w:rsidRDefault="00300A13">
      <w:pPr>
        <w:rPr>
          <w:rFonts w:ascii="Times New Roman" w:eastAsia="宋体" w:hAnsi="Times New Roman" w:cs="Times New Roman"/>
          <w:szCs w:val="24"/>
        </w:rPr>
      </w:pPr>
    </w:p>
    <w:p w14:paraId="6BFE07D1" w14:textId="77777777" w:rsidR="00300A13" w:rsidRPr="00E97BAB" w:rsidRDefault="00300A13">
      <w:pPr>
        <w:rPr>
          <w:rFonts w:ascii="Times New Roman" w:eastAsia="宋体" w:hAnsi="Times New Roman" w:cs="Times New Roman"/>
          <w:szCs w:val="24"/>
        </w:rPr>
      </w:pPr>
    </w:p>
    <w:p w14:paraId="0B7EC9BA" w14:textId="77777777" w:rsidR="00300A13" w:rsidRPr="00E97BAB" w:rsidRDefault="00300A13">
      <w:pPr>
        <w:rPr>
          <w:rFonts w:ascii="Times New Roman" w:eastAsia="宋体" w:hAnsi="Times New Roman" w:cs="Times New Roman"/>
          <w:szCs w:val="24"/>
        </w:rPr>
      </w:pPr>
    </w:p>
    <w:p w14:paraId="1A0D8E28" w14:textId="77777777" w:rsidR="00300A13" w:rsidRPr="00E97BAB" w:rsidRDefault="00300A13">
      <w:pPr>
        <w:rPr>
          <w:rFonts w:ascii="Times New Roman" w:eastAsia="宋体" w:hAnsi="Times New Roman" w:cs="Times New Roman"/>
          <w:szCs w:val="24"/>
        </w:rPr>
      </w:pPr>
    </w:p>
    <w:p w14:paraId="1513671B" w14:textId="77777777" w:rsidR="00300A13" w:rsidRPr="00E97BAB" w:rsidRDefault="00300A13">
      <w:pPr>
        <w:rPr>
          <w:rFonts w:ascii="Times New Roman" w:eastAsia="宋体" w:hAnsi="Times New Roman" w:cs="Times New Roman"/>
          <w:szCs w:val="24"/>
        </w:rPr>
      </w:pPr>
    </w:p>
    <w:p w14:paraId="246730BB" w14:textId="77777777" w:rsidR="00300A13" w:rsidRPr="00E97BAB" w:rsidRDefault="00300A13">
      <w:pPr>
        <w:rPr>
          <w:rFonts w:ascii="Times New Roman" w:eastAsia="宋体" w:hAnsi="Times New Roman" w:cs="Times New Roman"/>
          <w:szCs w:val="24"/>
        </w:rPr>
      </w:pPr>
    </w:p>
    <w:p w14:paraId="25C53912" w14:textId="77777777" w:rsidR="00300A13" w:rsidRPr="00E97BAB" w:rsidRDefault="00300A13">
      <w:pPr>
        <w:jc w:val="center"/>
        <w:rPr>
          <w:rFonts w:ascii="Times New Roman" w:eastAsia="宋体" w:hAnsi="Times New Roman" w:cs="Times New Roman"/>
          <w:b/>
          <w:bCs/>
          <w:sz w:val="52"/>
          <w:szCs w:val="52"/>
        </w:rPr>
      </w:pPr>
    </w:p>
    <w:p w14:paraId="1A2B37CA" w14:textId="77777777" w:rsidR="00300A13" w:rsidRPr="00E97BAB" w:rsidRDefault="00300A13">
      <w:pPr>
        <w:rPr>
          <w:rFonts w:ascii="Times New Roman" w:eastAsia="宋体" w:hAnsi="Times New Roman" w:cs="Times New Roman"/>
          <w:b/>
          <w:bCs/>
          <w:sz w:val="50"/>
          <w:szCs w:val="50"/>
        </w:rPr>
      </w:pPr>
    </w:p>
    <w:p w14:paraId="07080878" w14:textId="1BB5352B" w:rsidR="00300A13" w:rsidRPr="00E97BAB" w:rsidRDefault="00481EC0">
      <w:pPr>
        <w:jc w:val="center"/>
        <w:rPr>
          <w:rFonts w:ascii="Times New Roman" w:eastAsia="宋体" w:hAnsi="Times New Roman" w:cs="Times New Roman"/>
          <w:b/>
          <w:bCs/>
          <w:sz w:val="72"/>
          <w:szCs w:val="72"/>
        </w:rPr>
      </w:pPr>
      <w:r w:rsidRPr="00E97BAB">
        <w:rPr>
          <w:rFonts w:ascii="Times New Roman" w:eastAsia="宋体" w:hAnsi="Times New Roman" w:cs="Times New Roman"/>
          <w:b/>
          <w:bCs/>
          <w:sz w:val="72"/>
          <w:szCs w:val="72"/>
        </w:rPr>
        <w:t>20</w:t>
      </w:r>
      <w:r w:rsidR="002B0E9C" w:rsidRPr="00E97BAB">
        <w:rPr>
          <w:rFonts w:ascii="Times New Roman" w:eastAsia="宋体" w:hAnsi="Times New Roman" w:cs="Times New Roman"/>
          <w:b/>
          <w:bCs/>
          <w:sz w:val="72"/>
          <w:szCs w:val="72"/>
        </w:rPr>
        <w:t>20</w:t>
      </w:r>
      <w:r w:rsidRPr="00E97BAB">
        <w:rPr>
          <w:rFonts w:ascii="Times New Roman" w:eastAsia="宋体" w:hAnsi="Times New Roman" w:cs="Times New Roman"/>
          <w:b/>
          <w:bCs/>
          <w:sz w:val="72"/>
          <w:szCs w:val="72"/>
        </w:rPr>
        <w:t>届本科毕业生</w:t>
      </w:r>
    </w:p>
    <w:p w14:paraId="5A398D07" w14:textId="77777777" w:rsidR="00300A13" w:rsidRPr="00E97BAB" w:rsidRDefault="00481EC0">
      <w:pPr>
        <w:jc w:val="center"/>
        <w:rPr>
          <w:rFonts w:ascii="Times New Roman" w:eastAsia="宋体" w:hAnsi="Times New Roman" w:cs="Times New Roman"/>
          <w:b/>
          <w:bCs/>
          <w:sz w:val="72"/>
          <w:szCs w:val="72"/>
        </w:rPr>
      </w:pPr>
      <w:r w:rsidRPr="00E97BAB">
        <w:rPr>
          <w:rFonts w:ascii="Times New Roman" w:eastAsia="宋体" w:hAnsi="Times New Roman" w:cs="Times New Roman"/>
          <w:b/>
          <w:bCs/>
          <w:sz w:val="72"/>
          <w:szCs w:val="72"/>
        </w:rPr>
        <w:t>就业质量年度报告</w:t>
      </w:r>
    </w:p>
    <w:p w14:paraId="6CE4308A" w14:textId="77777777" w:rsidR="00300A13" w:rsidRPr="00E97BAB" w:rsidRDefault="00300A13">
      <w:pPr>
        <w:jc w:val="center"/>
        <w:rPr>
          <w:rFonts w:ascii="Times New Roman" w:eastAsia="宋体" w:hAnsi="Times New Roman" w:cs="Times New Roman"/>
          <w:b/>
          <w:bCs/>
          <w:sz w:val="52"/>
          <w:szCs w:val="52"/>
        </w:rPr>
      </w:pPr>
    </w:p>
    <w:p w14:paraId="092706A9" w14:textId="77777777" w:rsidR="00300A13" w:rsidRPr="00E97BAB" w:rsidRDefault="00300A13">
      <w:pPr>
        <w:jc w:val="center"/>
        <w:rPr>
          <w:rFonts w:ascii="Times New Roman" w:eastAsia="宋体" w:hAnsi="Times New Roman" w:cs="Times New Roman"/>
          <w:b/>
          <w:bCs/>
          <w:sz w:val="52"/>
          <w:szCs w:val="52"/>
        </w:rPr>
      </w:pPr>
    </w:p>
    <w:p w14:paraId="393743DB" w14:textId="77777777" w:rsidR="00300A13" w:rsidRPr="00E97BAB" w:rsidRDefault="00300A13">
      <w:pPr>
        <w:jc w:val="center"/>
        <w:rPr>
          <w:rFonts w:ascii="Times New Roman" w:eastAsia="宋体" w:hAnsi="Times New Roman" w:cs="Times New Roman"/>
          <w:b/>
          <w:bCs/>
          <w:sz w:val="52"/>
          <w:szCs w:val="52"/>
        </w:rPr>
      </w:pPr>
    </w:p>
    <w:p w14:paraId="183306D2" w14:textId="77777777" w:rsidR="00300A13" w:rsidRPr="00E97BAB" w:rsidRDefault="00300A13">
      <w:pPr>
        <w:jc w:val="center"/>
        <w:rPr>
          <w:rFonts w:ascii="Times New Roman" w:eastAsia="宋体" w:hAnsi="Times New Roman" w:cs="Times New Roman"/>
          <w:b/>
          <w:bCs/>
          <w:sz w:val="52"/>
          <w:szCs w:val="52"/>
        </w:rPr>
      </w:pPr>
    </w:p>
    <w:p w14:paraId="78996D18" w14:textId="77777777" w:rsidR="00300A13" w:rsidRPr="00E97BAB" w:rsidRDefault="00300A13">
      <w:pPr>
        <w:jc w:val="center"/>
        <w:rPr>
          <w:rFonts w:ascii="Times New Roman" w:eastAsia="宋体" w:hAnsi="Times New Roman" w:cs="Times New Roman"/>
          <w:b/>
          <w:bCs/>
          <w:sz w:val="52"/>
          <w:szCs w:val="52"/>
        </w:rPr>
      </w:pPr>
    </w:p>
    <w:p w14:paraId="30FB2483" w14:textId="77777777" w:rsidR="00300A13" w:rsidRPr="00E97BAB" w:rsidRDefault="00300A13">
      <w:pPr>
        <w:jc w:val="center"/>
        <w:rPr>
          <w:rFonts w:ascii="Times New Roman" w:eastAsia="宋体" w:hAnsi="Times New Roman" w:cs="Times New Roman"/>
          <w:b/>
          <w:bCs/>
          <w:sz w:val="52"/>
          <w:szCs w:val="52"/>
        </w:rPr>
      </w:pPr>
    </w:p>
    <w:p w14:paraId="2DB4738F" w14:textId="77777777" w:rsidR="00300A13" w:rsidRPr="00E97BAB" w:rsidRDefault="00300A13">
      <w:pPr>
        <w:jc w:val="center"/>
        <w:rPr>
          <w:rFonts w:ascii="Times New Roman" w:eastAsia="宋体" w:hAnsi="Times New Roman" w:cs="Times New Roman"/>
          <w:b/>
          <w:bCs/>
          <w:sz w:val="52"/>
          <w:szCs w:val="52"/>
        </w:rPr>
      </w:pPr>
    </w:p>
    <w:p w14:paraId="7EC1F0BD" w14:textId="77777777" w:rsidR="00300A13" w:rsidRPr="00E97BAB" w:rsidRDefault="00300A13">
      <w:pPr>
        <w:jc w:val="center"/>
        <w:rPr>
          <w:rFonts w:ascii="Times New Roman" w:eastAsia="宋体" w:hAnsi="Times New Roman" w:cs="Times New Roman"/>
          <w:b/>
          <w:bCs/>
          <w:sz w:val="52"/>
          <w:szCs w:val="52"/>
        </w:rPr>
      </w:pPr>
    </w:p>
    <w:p w14:paraId="713D80E9" w14:textId="63BB643A" w:rsidR="00300A13" w:rsidRPr="00E97BAB" w:rsidRDefault="00481EC0">
      <w:pPr>
        <w:jc w:val="center"/>
        <w:rPr>
          <w:rFonts w:ascii="Times New Roman" w:eastAsia="宋体" w:hAnsi="Times New Roman" w:cs="Times New Roman"/>
          <w:b/>
          <w:bCs/>
          <w:sz w:val="50"/>
          <w:szCs w:val="50"/>
        </w:rPr>
      </w:pPr>
      <w:r w:rsidRPr="00E97BAB">
        <w:rPr>
          <w:rFonts w:ascii="Times New Roman" w:eastAsia="宋体" w:hAnsi="Times New Roman" w:cs="Times New Roman"/>
          <w:b/>
          <w:bCs/>
          <w:sz w:val="50"/>
          <w:szCs w:val="50"/>
        </w:rPr>
        <w:t>20</w:t>
      </w:r>
      <w:r w:rsidR="002B0E9C" w:rsidRPr="00E97BAB">
        <w:rPr>
          <w:rFonts w:ascii="Times New Roman" w:eastAsia="宋体" w:hAnsi="Times New Roman" w:cs="Times New Roman"/>
          <w:b/>
          <w:bCs/>
          <w:sz w:val="50"/>
          <w:szCs w:val="50"/>
        </w:rPr>
        <w:t>20</w:t>
      </w:r>
      <w:r w:rsidRPr="00E97BAB">
        <w:rPr>
          <w:rFonts w:ascii="Times New Roman" w:eastAsia="宋体" w:hAnsi="Times New Roman" w:cs="Times New Roman"/>
          <w:b/>
          <w:bCs/>
          <w:sz w:val="50"/>
          <w:szCs w:val="50"/>
        </w:rPr>
        <w:t>年</w:t>
      </w:r>
      <w:r w:rsidRPr="00E97BAB">
        <w:rPr>
          <w:rFonts w:ascii="Times New Roman" w:eastAsia="宋体" w:hAnsi="Times New Roman" w:cs="Times New Roman"/>
          <w:b/>
          <w:bCs/>
          <w:sz w:val="50"/>
          <w:szCs w:val="50"/>
        </w:rPr>
        <w:t>1</w:t>
      </w:r>
      <w:r w:rsidR="00F55987" w:rsidRPr="00E97BAB">
        <w:rPr>
          <w:rFonts w:ascii="Times New Roman" w:eastAsia="宋体" w:hAnsi="Times New Roman" w:cs="Times New Roman"/>
          <w:b/>
          <w:bCs/>
          <w:sz w:val="50"/>
          <w:szCs w:val="50"/>
        </w:rPr>
        <w:t>2</w:t>
      </w:r>
      <w:r w:rsidRPr="00E97BAB">
        <w:rPr>
          <w:rFonts w:ascii="Times New Roman" w:eastAsia="宋体" w:hAnsi="Times New Roman" w:cs="Times New Roman"/>
          <w:b/>
          <w:bCs/>
          <w:sz w:val="50"/>
          <w:szCs w:val="50"/>
        </w:rPr>
        <w:t>月</w:t>
      </w:r>
    </w:p>
    <w:p w14:paraId="5F876D65" w14:textId="77777777" w:rsidR="00300A13" w:rsidRPr="00E97BAB" w:rsidRDefault="00300A13">
      <w:pPr>
        <w:jc w:val="left"/>
        <w:rPr>
          <w:rFonts w:ascii="Times New Roman" w:eastAsia="黑体" w:hAnsi="Times New Roman" w:cs="Times New Roman"/>
          <w:b/>
          <w:sz w:val="32"/>
          <w:szCs w:val="32"/>
        </w:rPr>
      </w:pPr>
    </w:p>
    <w:p w14:paraId="697C942E" w14:textId="77777777" w:rsidR="00300A13" w:rsidRPr="00E97BAB" w:rsidRDefault="00300A13">
      <w:pPr>
        <w:spacing w:line="360" w:lineRule="auto"/>
        <w:ind w:firstLineChars="200" w:firstLine="600"/>
        <w:rPr>
          <w:rFonts w:ascii="Times New Roman" w:eastAsia="仿宋" w:hAnsi="Times New Roman" w:cs="Times New Roman"/>
          <w:sz w:val="30"/>
          <w:szCs w:val="30"/>
        </w:rPr>
        <w:sectPr w:rsidR="00300A13" w:rsidRPr="00E97BAB">
          <w:pgSz w:w="11906" w:h="16838"/>
          <w:pgMar w:top="1440" w:right="1706" w:bottom="1440" w:left="1800" w:header="851" w:footer="992" w:gutter="0"/>
          <w:pgNumType w:fmt="upperRoman" w:start="1"/>
          <w:cols w:space="425"/>
          <w:docGrid w:type="lines" w:linePitch="312"/>
        </w:sectPr>
      </w:pPr>
    </w:p>
    <w:bookmarkStart w:id="0" w:name="_Toc439951688" w:displacedByCustomXml="next"/>
    <w:sdt>
      <w:sdtPr>
        <w:rPr>
          <w:rFonts w:ascii="Times New Roman" w:eastAsiaTheme="minorEastAsia" w:hAnsi="Times New Roman" w:cs="Times New Roman"/>
          <w:color w:val="auto"/>
          <w:kern w:val="2"/>
          <w:sz w:val="21"/>
          <w:szCs w:val="22"/>
          <w:lang w:val="zh-CN"/>
        </w:rPr>
        <w:id w:val="-1922789085"/>
        <w:docPartObj>
          <w:docPartGallery w:val="Table of Contents"/>
          <w:docPartUnique/>
        </w:docPartObj>
      </w:sdtPr>
      <w:sdtEndPr>
        <w:rPr>
          <w:rFonts w:eastAsia="宋体"/>
          <w:b/>
          <w:bCs/>
        </w:rPr>
      </w:sdtEndPr>
      <w:sdtContent>
        <w:p w14:paraId="26A17213" w14:textId="3CCBFC5E" w:rsidR="00AB2E7D" w:rsidRPr="00E97BAB" w:rsidRDefault="00AB2E7D" w:rsidP="00D0565F">
          <w:pPr>
            <w:pStyle w:val="TOC"/>
            <w:spacing w:line="500" w:lineRule="exact"/>
            <w:jc w:val="center"/>
            <w:rPr>
              <w:rFonts w:ascii="Times New Roman" w:eastAsia="黑体" w:hAnsi="Times New Roman" w:cs="Times New Roman"/>
              <w:b/>
              <w:color w:val="auto"/>
              <w:sz w:val="44"/>
              <w:szCs w:val="21"/>
            </w:rPr>
          </w:pPr>
          <w:r w:rsidRPr="00E97BAB">
            <w:rPr>
              <w:rFonts w:ascii="Times New Roman" w:eastAsia="黑体" w:hAnsi="Times New Roman" w:cs="Times New Roman"/>
              <w:b/>
              <w:color w:val="auto"/>
              <w:sz w:val="44"/>
              <w:szCs w:val="21"/>
              <w:lang w:val="zh-CN"/>
            </w:rPr>
            <w:t>目</w:t>
          </w:r>
          <w:r w:rsidR="00D0565F" w:rsidRPr="00E97BAB">
            <w:rPr>
              <w:rFonts w:ascii="Times New Roman" w:eastAsia="黑体" w:hAnsi="Times New Roman" w:cs="Times New Roman"/>
              <w:b/>
              <w:color w:val="auto"/>
              <w:sz w:val="44"/>
              <w:szCs w:val="21"/>
              <w:lang w:val="zh-CN"/>
            </w:rPr>
            <w:t xml:space="preserve">   </w:t>
          </w:r>
          <w:r w:rsidRPr="00E97BAB">
            <w:rPr>
              <w:rFonts w:ascii="Times New Roman" w:eastAsia="黑体" w:hAnsi="Times New Roman" w:cs="Times New Roman"/>
              <w:b/>
              <w:color w:val="auto"/>
              <w:sz w:val="44"/>
              <w:szCs w:val="21"/>
              <w:lang w:val="zh-CN"/>
            </w:rPr>
            <w:t>录</w:t>
          </w:r>
        </w:p>
        <w:p w14:paraId="2F99613A" w14:textId="6B5243DF" w:rsidR="00AB2E7D" w:rsidRPr="00E97BAB" w:rsidRDefault="00AB2E7D" w:rsidP="00AB2E7D">
          <w:pPr>
            <w:pStyle w:val="TOC1"/>
            <w:tabs>
              <w:tab w:val="right" w:leader="dot" w:pos="8296"/>
            </w:tabs>
            <w:spacing w:line="500" w:lineRule="exact"/>
            <w:rPr>
              <w:rFonts w:ascii="Times New Roman" w:eastAsia="宋体" w:hAnsi="Times New Roman" w:cs="Times New Roman"/>
              <w:noProof/>
            </w:rPr>
          </w:pPr>
          <w:r w:rsidRPr="00E97BAB">
            <w:rPr>
              <w:rFonts w:ascii="Times New Roman" w:eastAsia="宋体" w:hAnsi="Times New Roman" w:cs="Times New Roman"/>
              <w:szCs w:val="21"/>
            </w:rPr>
            <w:fldChar w:fldCharType="begin"/>
          </w:r>
          <w:r w:rsidRPr="00E97BAB">
            <w:rPr>
              <w:rFonts w:ascii="Times New Roman" w:eastAsia="宋体" w:hAnsi="Times New Roman" w:cs="Times New Roman"/>
              <w:szCs w:val="21"/>
            </w:rPr>
            <w:instrText xml:space="preserve"> TOC \o "1-3" \h \z \u </w:instrText>
          </w:r>
          <w:r w:rsidRPr="00E97BAB">
            <w:rPr>
              <w:rFonts w:ascii="Times New Roman" w:eastAsia="宋体" w:hAnsi="Times New Roman" w:cs="Times New Roman"/>
              <w:szCs w:val="21"/>
            </w:rPr>
            <w:fldChar w:fldCharType="separate"/>
          </w:r>
          <w:hyperlink w:anchor="_Toc60821598" w:history="1">
            <w:r w:rsidRPr="00E97BAB">
              <w:rPr>
                <w:rStyle w:val="af"/>
                <w:rFonts w:ascii="Times New Roman" w:eastAsia="宋体" w:hAnsi="Times New Roman" w:cs="Times New Roman"/>
                <w:noProof/>
              </w:rPr>
              <w:t>一、</w:t>
            </w:r>
            <w:r w:rsidRPr="00E97BAB">
              <w:rPr>
                <w:rStyle w:val="af"/>
                <w:rFonts w:ascii="Times New Roman" w:eastAsia="宋体" w:hAnsi="Times New Roman" w:cs="Times New Roman"/>
                <w:noProof/>
              </w:rPr>
              <w:t>2020</w:t>
            </w:r>
            <w:r w:rsidRPr="00E97BAB">
              <w:rPr>
                <w:rStyle w:val="af"/>
                <w:rFonts w:ascii="Times New Roman" w:eastAsia="宋体" w:hAnsi="Times New Roman" w:cs="Times New Roman"/>
                <w:noProof/>
              </w:rPr>
              <w:t>届本科毕业生基本情况</w:t>
            </w:r>
            <w:r w:rsidRPr="00E97BAB">
              <w:rPr>
                <w:rFonts w:ascii="Times New Roman" w:eastAsia="宋体" w:hAnsi="Times New Roman" w:cs="Times New Roman"/>
                <w:noProof/>
                <w:webHidden/>
              </w:rPr>
              <w:tab/>
            </w:r>
            <w:r w:rsidRPr="00E97BAB">
              <w:rPr>
                <w:rFonts w:ascii="Times New Roman" w:eastAsia="宋体" w:hAnsi="Times New Roman" w:cs="Times New Roman"/>
                <w:noProof/>
                <w:webHidden/>
              </w:rPr>
              <w:fldChar w:fldCharType="begin"/>
            </w:r>
            <w:r w:rsidRPr="00E97BAB">
              <w:rPr>
                <w:rFonts w:ascii="Times New Roman" w:eastAsia="宋体" w:hAnsi="Times New Roman" w:cs="Times New Roman"/>
                <w:noProof/>
                <w:webHidden/>
              </w:rPr>
              <w:instrText xml:space="preserve"> PAGEREF _Toc60821598 \h </w:instrText>
            </w:r>
            <w:r w:rsidRPr="00E97BAB">
              <w:rPr>
                <w:rFonts w:ascii="Times New Roman" w:eastAsia="宋体" w:hAnsi="Times New Roman" w:cs="Times New Roman"/>
                <w:noProof/>
                <w:webHidden/>
              </w:rPr>
            </w:r>
            <w:r w:rsidRPr="00E97BAB">
              <w:rPr>
                <w:rFonts w:ascii="Times New Roman" w:eastAsia="宋体" w:hAnsi="Times New Roman" w:cs="Times New Roman"/>
                <w:noProof/>
                <w:webHidden/>
              </w:rPr>
              <w:fldChar w:fldCharType="separate"/>
            </w:r>
            <w:r w:rsidRPr="00E97BAB">
              <w:rPr>
                <w:rFonts w:ascii="Times New Roman" w:eastAsia="宋体" w:hAnsi="Times New Roman" w:cs="Times New Roman"/>
                <w:noProof/>
                <w:webHidden/>
              </w:rPr>
              <w:t>4</w:t>
            </w:r>
            <w:r w:rsidRPr="00E97BAB">
              <w:rPr>
                <w:rFonts w:ascii="Times New Roman" w:eastAsia="宋体" w:hAnsi="Times New Roman" w:cs="Times New Roman"/>
                <w:noProof/>
                <w:webHidden/>
              </w:rPr>
              <w:fldChar w:fldCharType="end"/>
            </w:r>
          </w:hyperlink>
        </w:p>
        <w:p w14:paraId="2A33C1EB" w14:textId="42D82CA3"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599" w:history="1">
            <w:r w:rsidR="00AB2E7D" w:rsidRPr="00E97BAB">
              <w:rPr>
                <w:rStyle w:val="af"/>
                <w:rFonts w:ascii="Times New Roman" w:eastAsia="宋体" w:hAnsi="Times New Roman" w:cs="Times New Roman"/>
                <w:noProof/>
              </w:rPr>
              <w:t>（一）生源地区分布</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_Toc60821599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4</w:t>
            </w:r>
            <w:r w:rsidR="00AB2E7D" w:rsidRPr="00E97BAB">
              <w:rPr>
                <w:rFonts w:ascii="Times New Roman" w:eastAsia="宋体" w:hAnsi="Times New Roman" w:cs="Times New Roman"/>
                <w:noProof/>
                <w:webHidden/>
              </w:rPr>
              <w:fldChar w:fldCharType="end"/>
            </w:r>
          </w:hyperlink>
        </w:p>
        <w:p w14:paraId="1EA311AA" w14:textId="40E1AB4B"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00" w:history="1">
            <w:r w:rsidR="00AB2E7D" w:rsidRPr="00E97BAB">
              <w:rPr>
                <w:rStyle w:val="af"/>
                <w:rFonts w:ascii="Times New Roman" w:eastAsia="宋体" w:hAnsi="Times New Roman" w:cs="Times New Roman"/>
                <w:noProof/>
              </w:rPr>
              <w:t>（二）专业分布</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_Toc60821600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4</w:t>
            </w:r>
            <w:r w:rsidR="00AB2E7D" w:rsidRPr="00E97BAB">
              <w:rPr>
                <w:rFonts w:ascii="Times New Roman" w:eastAsia="宋体" w:hAnsi="Times New Roman" w:cs="Times New Roman"/>
                <w:noProof/>
                <w:webHidden/>
              </w:rPr>
              <w:fldChar w:fldCharType="end"/>
            </w:r>
          </w:hyperlink>
        </w:p>
        <w:p w14:paraId="70E9708F" w14:textId="69D7754C"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01" w:history="1">
            <w:r w:rsidR="00AB2E7D" w:rsidRPr="00E97BAB">
              <w:rPr>
                <w:rStyle w:val="af"/>
                <w:rFonts w:ascii="Times New Roman" w:eastAsia="宋体" w:hAnsi="Times New Roman" w:cs="Times New Roman"/>
                <w:noProof/>
              </w:rPr>
              <w:t>（三）性别分布</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_Toc60821601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6</w:t>
            </w:r>
            <w:r w:rsidR="00AB2E7D" w:rsidRPr="00E97BAB">
              <w:rPr>
                <w:rFonts w:ascii="Times New Roman" w:eastAsia="宋体" w:hAnsi="Times New Roman" w:cs="Times New Roman"/>
                <w:noProof/>
                <w:webHidden/>
              </w:rPr>
              <w:fldChar w:fldCharType="end"/>
            </w:r>
          </w:hyperlink>
        </w:p>
        <w:p w14:paraId="46901AEE" w14:textId="4A5D2DFA" w:rsidR="00AB2E7D" w:rsidRPr="00E97BAB" w:rsidRDefault="006F4D4F" w:rsidP="00AB2E7D">
          <w:pPr>
            <w:pStyle w:val="TOC1"/>
            <w:tabs>
              <w:tab w:val="right" w:leader="dot" w:pos="8296"/>
            </w:tabs>
            <w:spacing w:line="500" w:lineRule="exact"/>
            <w:rPr>
              <w:rFonts w:ascii="Times New Roman" w:eastAsia="宋体" w:hAnsi="Times New Roman" w:cs="Times New Roman"/>
              <w:noProof/>
            </w:rPr>
          </w:pPr>
          <w:hyperlink w:anchor="_Toc60821602" w:history="1">
            <w:r w:rsidR="00AB2E7D" w:rsidRPr="00E97BAB">
              <w:rPr>
                <w:rStyle w:val="af"/>
                <w:rFonts w:ascii="Times New Roman" w:eastAsia="宋体" w:hAnsi="Times New Roman" w:cs="Times New Roman"/>
                <w:noProof/>
              </w:rPr>
              <w:t>二、</w:t>
            </w:r>
            <w:r w:rsidR="00AB2E7D" w:rsidRPr="00E97BAB">
              <w:rPr>
                <w:rStyle w:val="af"/>
                <w:rFonts w:ascii="Times New Roman" w:eastAsia="宋体" w:hAnsi="Times New Roman" w:cs="Times New Roman"/>
                <w:noProof/>
              </w:rPr>
              <w:t>2020</w:t>
            </w:r>
            <w:r w:rsidR="00AB2E7D" w:rsidRPr="00E97BAB">
              <w:rPr>
                <w:rStyle w:val="af"/>
                <w:rFonts w:ascii="Times New Roman" w:eastAsia="宋体" w:hAnsi="Times New Roman" w:cs="Times New Roman"/>
                <w:noProof/>
              </w:rPr>
              <w:t>届本科毕业生就业情况统计</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_Toc60821602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7</w:t>
            </w:r>
            <w:r w:rsidR="00AB2E7D" w:rsidRPr="00E97BAB">
              <w:rPr>
                <w:rFonts w:ascii="Times New Roman" w:eastAsia="宋体" w:hAnsi="Times New Roman" w:cs="Times New Roman"/>
                <w:noProof/>
                <w:webHidden/>
              </w:rPr>
              <w:fldChar w:fldCharType="end"/>
            </w:r>
          </w:hyperlink>
        </w:p>
        <w:p w14:paraId="2165F567" w14:textId="0254670B"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03" w:history="1">
            <w:r w:rsidR="00AB2E7D" w:rsidRPr="00E97BAB">
              <w:rPr>
                <w:rStyle w:val="af"/>
                <w:rFonts w:ascii="Times New Roman" w:eastAsia="宋体" w:hAnsi="Times New Roman" w:cs="Times New Roman"/>
                <w:noProof/>
              </w:rPr>
              <w:t>（一）毕业生总体就业去向</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_Toc60821603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7</w:t>
            </w:r>
            <w:r w:rsidR="00AB2E7D" w:rsidRPr="00E97BAB">
              <w:rPr>
                <w:rFonts w:ascii="Times New Roman" w:eastAsia="宋体" w:hAnsi="Times New Roman" w:cs="Times New Roman"/>
                <w:noProof/>
                <w:webHidden/>
              </w:rPr>
              <w:fldChar w:fldCharType="end"/>
            </w:r>
          </w:hyperlink>
        </w:p>
        <w:p w14:paraId="5F843B32" w14:textId="21F1C620"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04" w:history="1">
            <w:r w:rsidR="00AB2E7D" w:rsidRPr="00E97BAB">
              <w:rPr>
                <w:rStyle w:val="af"/>
                <w:rFonts w:ascii="Times New Roman" w:eastAsia="宋体" w:hAnsi="Times New Roman" w:cs="Times New Roman"/>
                <w:noProof/>
              </w:rPr>
              <w:t>（二）毕业生就业率</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_Toc60821604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7</w:t>
            </w:r>
            <w:r w:rsidR="00AB2E7D" w:rsidRPr="00E97BAB">
              <w:rPr>
                <w:rFonts w:ascii="Times New Roman" w:eastAsia="宋体" w:hAnsi="Times New Roman" w:cs="Times New Roman"/>
                <w:noProof/>
                <w:webHidden/>
              </w:rPr>
              <w:fldChar w:fldCharType="end"/>
            </w:r>
          </w:hyperlink>
        </w:p>
        <w:p w14:paraId="6EDFD1A4" w14:textId="7BBDB846"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05" w:history="1">
            <w:r w:rsidR="00AB2E7D" w:rsidRPr="00E97BAB">
              <w:rPr>
                <w:rStyle w:val="af"/>
                <w:rFonts w:ascii="Times New Roman" w:eastAsia="宋体" w:hAnsi="Times New Roman" w:cs="Times New Roman"/>
                <w:noProof/>
              </w:rPr>
              <w:t>（三）毕业生就业区域分布</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_Toc60821605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8</w:t>
            </w:r>
            <w:r w:rsidR="00AB2E7D" w:rsidRPr="00E97BAB">
              <w:rPr>
                <w:rFonts w:ascii="Times New Roman" w:eastAsia="宋体" w:hAnsi="Times New Roman" w:cs="Times New Roman"/>
                <w:noProof/>
                <w:webHidden/>
              </w:rPr>
              <w:fldChar w:fldCharType="end"/>
            </w:r>
          </w:hyperlink>
        </w:p>
        <w:p w14:paraId="1B7A70AC" w14:textId="48C8066F" w:rsidR="00AB2E7D" w:rsidRPr="00E97BAB" w:rsidRDefault="006F4D4F" w:rsidP="00AB2E7D">
          <w:pPr>
            <w:pStyle w:val="TOC3"/>
            <w:tabs>
              <w:tab w:val="right" w:leader="dot" w:pos="8296"/>
            </w:tabs>
            <w:spacing w:line="500" w:lineRule="exact"/>
            <w:rPr>
              <w:rFonts w:ascii="Times New Roman" w:eastAsia="宋体" w:hAnsi="Times New Roman" w:cs="Times New Roman"/>
              <w:noProof/>
            </w:rPr>
          </w:pPr>
          <w:hyperlink w:anchor="_Toc60821606" w:history="1">
            <w:r w:rsidR="00AB2E7D" w:rsidRPr="00E97BAB">
              <w:rPr>
                <w:rStyle w:val="af"/>
                <w:rFonts w:ascii="Times New Roman" w:eastAsia="宋体" w:hAnsi="Times New Roman" w:cs="Times New Roman"/>
                <w:noProof/>
              </w:rPr>
              <w:t>1</w:t>
            </w:r>
            <w:r w:rsidR="00AB2E7D" w:rsidRPr="00E97BAB">
              <w:rPr>
                <w:rStyle w:val="af"/>
                <w:rFonts w:ascii="Times New Roman" w:eastAsia="宋体" w:hAnsi="Times New Roman" w:cs="Times New Roman"/>
                <w:noProof/>
              </w:rPr>
              <w:t>．全国就业地点分布</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_Toc60821606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8</w:t>
            </w:r>
            <w:r w:rsidR="00AB2E7D" w:rsidRPr="00E97BAB">
              <w:rPr>
                <w:rFonts w:ascii="Times New Roman" w:eastAsia="宋体" w:hAnsi="Times New Roman" w:cs="Times New Roman"/>
                <w:noProof/>
                <w:webHidden/>
              </w:rPr>
              <w:fldChar w:fldCharType="end"/>
            </w:r>
          </w:hyperlink>
        </w:p>
        <w:p w14:paraId="43414622" w14:textId="276559F9" w:rsidR="00AB2E7D" w:rsidRPr="00E97BAB" w:rsidRDefault="006F4D4F" w:rsidP="00AB2E7D">
          <w:pPr>
            <w:pStyle w:val="TOC3"/>
            <w:tabs>
              <w:tab w:val="right" w:leader="dot" w:pos="8296"/>
            </w:tabs>
            <w:spacing w:line="500" w:lineRule="exact"/>
            <w:rPr>
              <w:rFonts w:ascii="Times New Roman" w:eastAsia="宋体" w:hAnsi="Times New Roman" w:cs="Times New Roman"/>
              <w:noProof/>
            </w:rPr>
          </w:pPr>
          <w:hyperlink w:anchor="_Toc60821607" w:history="1">
            <w:r w:rsidR="00AB2E7D" w:rsidRPr="00E97BAB">
              <w:rPr>
                <w:rStyle w:val="af"/>
                <w:rFonts w:ascii="Times New Roman" w:eastAsia="宋体" w:hAnsi="Times New Roman" w:cs="Times New Roman"/>
                <w:noProof/>
              </w:rPr>
              <w:t>2</w:t>
            </w:r>
            <w:r w:rsidR="00AB2E7D" w:rsidRPr="00E97BAB">
              <w:rPr>
                <w:rStyle w:val="af"/>
                <w:rFonts w:ascii="Times New Roman" w:eastAsia="宋体" w:hAnsi="Times New Roman" w:cs="Times New Roman"/>
                <w:noProof/>
              </w:rPr>
              <w:t>．省内就业地点分布</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_Toc60821607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9</w:t>
            </w:r>
            <w:r w:rsidR="00AB2E7D" w:rsidRPr="00E97BAB">
              <w:rPr>
                <w:rFonts w:ascii="Times New Roman" w:eastAsia="宋体" w:hAnsi="Times New Roman" w:cs="Times New Roman"/>
                <w:noProof/>
                <w:webHidden/>
              </w:rPr>
              <w:fldChar w:fldCharType="end"/>
            </w:r>
          </w:hyperlink>
        </w:p>
        <w:p w14:paraId="3A2C636A" w14:textId="0D551C3C"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08" w:history="1">
            <w:r w:rsidR="00AB2E7D" w:rsidRPr="00E97BAB">
              <w:rPr>
                <w:rStyle w:val="af"/>
                <w:rFonts w:ascii="Times New Roman" w:eastAsia="宋体" w:hAnsi="Times New Roman" w:cs="Times New Roman"/>
                <w:noProof/>
              </w:rPr>
              <w:t>（四）毕业生就业单位性质分布</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_Toc60821608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10</w:t>
            </w:r>
            <w:r w:rsidR="00AB2E7D" w:rsidRPr="00E97BAB">
              <w:rPr>
                <w:rFonts w:ascii="Times New Roman" w:eastAsia="宋体" w:hAnsi="Times New Roman" w:cs="Times New Roman"/>
                <w:noProof/>
                <w:webHidden/>
              </w:rPr>
              <w:fldChar w:fldCharType="end"/>
            </w:r>
          </w:hyperlink>
        </w:p>
        <w:p w14:paraId="53EEA3E9" w14:textId="62BF993B"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09" w:history="1">
            <w:r w:rsidR="00AB2E7D" w:rsidRPr="00E97BAB">
              <w:rPr>
                <w:rStyle w:val="af"/>
                <w:rFonts w:ascii="Times New Roman" w:eastAsia="宋体" w:hAnsi="Times New Roman" w:cs="Times New Roman"/>
                <w:noProof/>
              </w:rPr>
              <w:t>（五）毕业生就业行业分布</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_Toc60821609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10</w:t>
            </w:r>
            <w:r w:rsidR="00AB2E7D" w:rsidRPr="00E97BAB">
              <w:rPr>
                <w:rFonts w:ascii="Times New Roman" w:eastAsia="宋体" w:hAnsi="Times New Roman" w:cs="Times New Roman"/>
                <w:noProof/>
                <w:webHidden/>
              </w:rPr>
              <w:fldChar w:fldCharType="end"/>
            </w:r>
          </w:hyperlink>
        </w:p>
        <w:p w14:paraId="051309A6" w14:textId="775FB0FF"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10" w:history="1">
            <w:r w:rsidR="00AB2E7D" w:rsidRPr="00E97BAB">
              <w:rPr>
                <w:rStyle w:val="af"/>
                <w:rFonts w:ascii="Times New Roman" w:eastAsia="宋体" w:hAnsi="Times New Roman" w:cs="Times New Roman"/>
                <w:noProof/>
              </w:rPr>
              <w:t>（六）毕业生高质量就业情况统计</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_Toc60821610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11</w:t>
            </w:r>
            <w:r w:rsidR="00AB2E7D" w:rsidRPr="00E97BAB">
              <w:rPr>
                <w:rFonts w:ascii="Times New Roman" w:eastAsia="宋体" w:hAnsi="Times New Roman" w:cs="Times New Roman"/>
                <w:noProof/>
                <w:webHidden/>
              </w:rPr>
              <w:fldChar w:fldCharType="end"/>
            </w:r>
          </w:hyperlink>
        </w:p>
        <w:p w14:paraId="4665DD47" w14:textId="4BF321B7" w:rsidR="00AB2E7D" w:rsidRPr="00E97BAB" w:rsidRDefault="006F4D4F" w:rsidP="00AB2E7D">
          <w:pPr>
            <w:pStyle w:val="TOC3"/>
            <w:tabs>
              <w:tab w:val="right" w:leader="dot" w:pos="8296"/>
            </w:tabs>
            <w:spacing w:line="500" w:lineRule="exact"/>
            <w:rPr>
              <w:rFonts w:ascii="Times New Roman" w:eastAsia="宋体" w:hAnsi="Times New Roman" w:cs="Times New Roman"/>
              <w:noProof/>
            </w:rPr>
          </w:pPr>
          <w:hyperlink w:anchor="_Toc60821611" w:history="1">
            <w:r w:rsidR="00AB2E7D" w:rsidRPr="00E97BAB">
              <w:rPr>
                <w:rStyle w:val="af"/>
                <w:rFonts w:ascii="Times New Roman" w:eastAsia="宋体" w:hAnsi="Times New Roman" w:cs="Times New Roman"/>
                <w:noProof/>
              </w:rPr>
              <w:t>1</w:t>
            </w:r>
            <w:r w:rsidR="00AB2E7D" w:rsidRPr="00E97BAB">
              <w:rPr>
                <w:rStyle w:val="af"/>
                <w:rFonts w:ascii="Times New Roman" w:eastAsia="宋体" w:hAnsi="Times New Roman" w:cs="Times New Roman"/>
                <w:noProof/>
              </w:rPr>
              <w:t>．我校</w:t>
            </w:r>
            <w:r w:rsidR="00AB2E7D" w:rsidRPr="00E97BAB">
              <w:rPr>
                <w:rStyle w:val="af"/>
                <w:rFonts w:ascii="Times New Roman" w:eastAsia="宋体" w:hAnsi="Times New Roman" w:cs="Times New Roman"/>
                <w:noProof/>
              </w:rPr>
              <w:t>2020</w:t>
            </w:r>
            <w:r w:rsidR="00AB2E7D" w:rsidRPr="00E97BAB">
              <w:rPr>
                <w:rStyle w:val="af"/>
                <w:rFonts w:ascii="Times New Roman" w:eastAsia="宋体" w:hAnsi="Times New Roman" w:cs="Times New Roman"/>
                <w:noProof/>
              </w:rPr>
              <w:t>届本科毕业生升学情况统计</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_Toc60821611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11</w:t>
            </w:r>
            <w:r w:rsidR="00AB2E7D" w:rsidRPr="00E97BAB">
              <w:rPr>
                <w:rFonts w:ascii="Times New Roman" w:eastAsia="宋体" w:hAnsi="Times New Roman" w:cs="Times New Roman"/>
                <w:noProof/>
                <w:webHidden/>
              </w:rPr>
              <w:fldChar w:fldCharType="end"/>
            </w:r>
          </w:hyperlink>
        </w:p>
        <w:p w14:paraId="4CE6BA91" w14:textId="26EC2F31" w:rsidR="00AB2E7D" w:rsidRPr="00E97BAB" w:rsidRDefault="006F4D4F" w:rsidP="00AB2E7D">
          <w:pPr>
            <w:pStyle w:val="TOC3"/>
            <w:tabs>
              <w:tab w:val="right" w:leader="dot" w:pos="8296"/>
            </w:tabs>
            <w:spacing w:line="500" w:lineRule="exact"/>
            <w:rPr>
              <w:rFonts w:ascii="Times New Roman" w:eastAsia="宋体" w:hAnsi="Times New Roman" w:cs="Times New Roman"/>
              <w:noProof/>
            </w:rPr>
          </w:pPr>
          <w:hyperlink w:anchor="_Toc60821612" w:history="1">
            <w:r w:rsidR="00AB2E7D" w:rsidRPr="00E97BAB">
              <w:rPr>
                <w:rStyle w:val="af"/>
                <w:rFonts w:ascii="Times New Roman" w:eastAsia="宋体" w:hAnsi="Times New Roman" w:cs="Times New Roman"/>
                <w:noProof/>
              </w:rPr>
              <w:t>2</w:t>
            </w:r>
            <w:r w:rsidR="00AB2E7D" w:rsidRPr="00E97BAB">
              <w:rPr>
                <w:rStyle w:val="af"/>
                <w:rFonts w:ascii="Times New Roman" w:eastAsia="宋体" w:hAnsi="Times New Roman" w:cs="Times New Roman"/>
                <w:noProof/>
              </w:rPr>
              <w:t>．我校</w:t>
            </w:r>
            <w:r w:rsidR="00AB2E7D" w:rsidRPr="00E97BAB">
              <w:rPr>
                <w:rStyle w:val="af"/>
                <w:rFonts w:ascii="Times New Roman" w:eastAsia="宋体" w:hAnsi="Times New Roman" w:cs="Times New Roman"/>
                <w:noProof/>
              </w:rPr>
              <w:t>2020</w:t>
            </w:r>
            <w:r w:rsidR="00AB2E7D" w:rsidRPr="00E97BAB">
              <w:rPr>
                <w:rStyle w:val="af"/>
                <w:rFonts w:ascii="Times New Roman" w:eastAsia="宋体" w:hAnsi="Times New Roman" w:cs="Times New Roman"/>
                <w:noProof/>
              </w:rPr>
              <w:t>届本科毕业生高质量就业单位统计</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_Toc60821612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12</w:t>
            </w:r>
            <w:r w:rsidR="00AB2E7D" w:rsidRPr="00E97BAB">
              <w:rPr>
                <w:rFonts w:ascii="Times New Roman" w:eastAsia="宋体" w:hAnsi="Times New Roman" w:cs="Times New Roman"/>
                <w:noProof/>
                <w:webHidden/>
              </w:rPr>
              <w:fldChar w:fldCharType="end"/>
            </w:r>
          </w:hyperlink>
        </w:p>
        <w:p w14:paraId="4A903B58" w14:textId="5B5D48BA"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13" w:history="1">
            <w:r w:rsidR="00AB2E7D" w:rsidRPr="00E97BAB">
              <w:rPr>
                <w:rStyle w:val="af"/>
                <w:rFonts w:ascii="Times New Roman" w:eastAsia="宋体" w:hAnsi="Times New Roman" w:cs="Times New Roman"/>
                <w:noProof/>
              </w:rPr>
              <w:t>（七）毕业生薪酬统计</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_Toc60821613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13</w:t>
            </w:r>
            <w:r w:rsidR="00AB2E7D" w:rsidRPr="00E97BAB">
              <w:rPr>
                <w:rFonts w:ascii="Times New Roman" w:eastAsia="宋体" w:hAnsi="Times New Roman" w:cs="Times New Roman"/>
                <w:noProof/>
                <w:webHidden/>
              </w:rPr>
              <w:fldChar w:fldCharType="end"/>
            </w:r>
          </w:hyperlink>
        </w:p>
        <w:p w14:paraId="1A4183AD" w14:textId="1181DADB" w:rsidR="00AB2E7D" w:rsidRPr="00E97BAB" w:rsidRDefault="006F4D4F" w:rsidP="00AB2E7D">
          <w:pPr>
            <w:pStyle w:val="TOC1"/>
            <w:tabs>
              <w:tab w:val="right" w:leader="dot" w:pos="8296"/>
            </w:tabs>
            <w:spacing w:line="500" w:lineRule="exact"/>
            <w:rPr>
              <w:rFonts w:ascii="Times New Roman" w:eastAsia="宋体" w:hAnsi="Times New Roman" w:cs="Times New Roman"/>
              <w:noProof/>
            </w:rPr>
          </w:pPr>
          <w:hyperlink w:anchor="_Toc60821614" w:history="1">
            <w:r w:rsidR="00AB2E7D" w:rsidRPr="00E97BAB">
              <w:rPr>
                <w:rStyle w:val="af"/>
                <w:rFonts w:ascii="Times New Roman" w:eastAsia="宋体" w:hAnsi="Times New Roman" w:cs="Times New Roman"/>
                <w:noProof/>
              </w:rPr>
              <w:t>三、</w:t>
            </w:r>
            <w:r w:rsidR="00AB2E7D" w:rsidRPr="00E97BAB">
              <w:rPr>
                <w:rStyle w:val="af"/>
                <w:rFonts w:ascii="Times New Roman" w:eastAsia="宋体" w:hAnsi="Times New Roman" w:cs="Times New Roman"/>
                <w:noProof/>
              </w:rPr>
              <w:t>2020</w:t>
            </w:r>
            <w:r w:rsidR="00AB2E7D" w:rsidRPr="00E97BAB">
              <w:rPr>
                <w:rStyle w:val="af"/>
                <w:rFonts w:ascii="Times New Roman" w:eastAsia="宋体" w:hAnsi="Times New Roman" w:cs="Times New Roman"/>
                <w:noProof/>
              </w:rPr>
              <w:t>届毕业生求职与招聘工作情况分析</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_Toc60821614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14</w:t>
            </w:r>
            <w:r w:rsidR="00AB2E7D" w:rsidRPr="00E97BAB">
              <w:rPr>
                <w:rFonts w:ascii="Times New Roman" w:eastAsia="宋体" w:hAnsi="Times New Roman" w:cs="Times New Roman"/>
                <w:noProof/>
                <w:webHidden/>
              </w:rPr>
              <w:fldChar w:fldCharType="end"/>
            </w:r>
          </w:hyperlink>
        </w:p>
        <w:p w14:paraId="5E653C1E" w14:textId="5D9294A2"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15" w:history="1">
            <w:r w:rsidR="00AB2E7D" w:rsidRPr="00E97BAB">
              <w:rPr>
                <w:rStyle w:val="af"/>
                <w:rFonts w:ascii="Times New Roman" w:eastAsia="宋体" w:hAnsi="Times New Roman" w:cs="Times New Roman"/>
                <w:noProof/>
              </w:rPr>
              <w:t>（一）毕业生求职状况调研分析</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_Toc60821615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14</w:t>
            </w:r>
            <w:r w:rsidR="00AB2E7D" w:rsidRPr="00E97BAB">
              <w:rPr>
                <w:rFonts w:ascii="Times New Roman" w:eastAsia="宋体" w:hAnsi="Times New Roman" w:cs="Times New Roman"/>
                <w:noProof/>
                <w:webHidden/>
              </w:rPr>
              <w:fldChar w:fldCharType="end"/>
            </w:r>
          </w:hyperlink>
        </w:p>
        <w:p w14:paraId="6CC0348B" w14:textId="036ED1C0" w:rsidR="00AB2E7D" w:rsidRPr="00E97BAB" w:rsidRDefault="006F4D4F" w:rsidP="00AB2E7D">
          <w:pPr>
            <w:pStyle w:val="TOC3"/>
            <w:tabs>
              <w:tab w:val="right" w:leader="dot" w:pos="8296"/>
            </w:tabs>
            <w:spacing w:line="500" w:lineRule="exact"/>
            <w:rPr>
              <w:rFonts w:ascii="Times New Roman" w:eastAsia="宋体" w:hAnsi="Times New Roman" w:cs="Times New Roman"/>
              <w:noProof/>
            </w:rPr>
          </w:pPr>
          <w:hyperlink w:anchor="_Toc60821616" w:history="1">
            <w:r w:rsidR="00AB2E7D" w:rsidRPr="00E97BAB">
              <w:rPr>
                <w:rStyle w:val="af"/>
                <w:rFonts w:ascii="Times New Roman" w:eastAsia="宋体" w:hAnsi="Times New Roman" w:cs="Times New Roman"/>
                <w:noProof/>
              </w:rPr>
              <w:t>1</w:t>
            </w:r>
            <w:r w:rsidR="00AB2E7D" w:rsidRPr="00E97BAB">
              <w:rPr>
                <w:rStyle w:val="af"/>
                <w:rFonts w:ascii="Times New Roman" w:eastAsia="宋体" w:hAnsi="Times New Roman" w:cs="Times New Roman"/>
                <w:noProof/>
              </w:rPr>
              <w:t>．毕业生求职信息的获取</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_Toc60821616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14</w:t>
            </w:r>
            <w:r w:rsidR="00AB2E7D" w:rsidRPr="00E97BAB">
              <w:rPr>
                <w:rFonts w:ascii="Times New Roman" w:eastAsia="宋体" w:hAnsi="Times New Roman" w:cs="Times New Roman"/>
                <w:noProof/>
                <w:webHidden/>
              </w:rPr>
              <w:fldChar w:fldCharType="end"/>
            </w:r>
          </w:hyperlink>
        </w:p>
        <w:p w14:paraId="24ACBD0C" w14:textId="6C7CB419" w:rsidR="00AB2E7D" w:rsidRPr="00E97BAB" w:rsidRDefault="006F4D4F" w:rsidP="00AB2E7D">
          <w:pPr>
            <w:pStyle w:val="TOC3"/>
            <w:tabs>
              <w:tab w:val="right" w:leader="dot" w:pos="8296"/>
            </w:tabs>
            <w:spacing w:line="500" w:lineRule="exact"/>
            <w:rPr>
              <w:rFonts w:ascii="Times New Roman" w:eastAsia="宋体" w:hAnsi="Times New Roman" w:cs="Times New Roman"/>
              <w:noProof/>
            </w:rPr>
          </w:pPr>
          <w:hyperlink w:anchor="_Toc60821617" w:history="1">
            <w:r w:rsidR="00AB2E7D" w:rsidRPr="00E97BAB">
              <w:rPr>
                <w:rStyle w:val="af"/>
                <w:rFonts w:ascii="Times New Roman" w:eastAsia="宋体" w:hAnsi="Times New Roman" w:cs="Times New Roman"/>
                <w:noProof/>
              </w:rPr>
              <w:t>2</w:t>
            </w:r>
            <w:r w:rsidR="00AB2E7D" w:rsidRPr="00E97BAB">
              <w:rPr>
                <w:rStyle w:val="af"/>
                <w:rFonts w:ascii="Times New Roman" w:eastAsia="宋体" w:hAnsi="Times New Roman" w:cs="Times New Roman"/>
                <w:noProof/>
              </w:rPr>
              <w:t>、毕业生求职能力的认知</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_Toc60821617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14</w:t>
            </w:r>
            <w:r w:rsidR="00AB2E7D" w:rsidRPr="00E97BAB">
              <w:rPr>
                <w:rFonts w:ascii="Times New Roman" w:eastAsia="宋体" w:hAnsi="Times New Roman" w:cs="Times New Roman"/>
                <w:noProof/>
                <w:webHidden/>
              </w:rPr>
              <w:fldChar w:fldCharType="end"/>
            </w:r>
          </w:hyperlink>
        </w:p>
        <w:p w14:paraId="11DD3547" w14:textId="70CE9367"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18" w:history="1">
            <w:r w:rsidR="00AB2E7D" w:rsidRPr="00E97BAB">
              <w:rPr>
                <w:rStyle w:val="af"/>
                <w:rFonts w:ascii="Times New Roman" w:eastAsia="宋体" w:hAnsi="Times New Roman" w:cs="Times New Roman"/>
                <w:noProof/>
              </w:rPr>
              <w:t>（二）用人单位调查分析</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_Toc60821618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16</w:t>
            </w:r>
            <w:r w:rsidR="00AB2E7D" w:rsidRPr="00E97BAB">
              <w:rPr>
                <w:rFonts w:ascii="Times New Roman" w:eastAsia="宋体" w:hAnsi="Times New Roman" w:cs="Times New Roman"/>
                <w:noProof/>
                <w:webHidden/>
              </w:rPr>
              <w:fldChar w:fldCharType="end"/>
            </w:r>
          </w:hyperlink>
        </w:p>
        <w:p w14:paraId="6E5195F2" w14:textId="046982BF" w:rsidR="00AB2E7D" w:rsidRPr="00E97BAB" w:rsidRDefault="006F4D4F" w:rsidP="00AB2E7D">
          <w:pPr>
            <w:pStyle w:val="TOC3"/>
            <w:tabs>
              <w:tab w:val="right" w:leader="dot" w:pos="8296"/>
            </w:tabs>
            <w:spacing w:line="500" w:lineRule="exact"/>
            <w:rPr>
              <w:rFonts w:ascii="Times New Roman" w:eastAsia="宋体" w:hAnsi="Times New Roman" w:cs="Times New Roman"/>
              <w:noProof/>
            </w:rPr>
          </w:pPr>
          <w:hyperlink w:anchor="_Toc60821619" w:history="1">
            <w:r w:rsidR="00AB2E7D" w:rsidRPr="00E97BAB">
              <w:rPr>
                <w:rStyle w:val="af"/>
                <w:rFonts w:ascii="Times New Roman" w:eastAsia="宋体" w:hAnsi="Times New Roman" w:cs="Times New Roman"/>
                <w:bCs/>
                <w:noProof/>
              </w:rPr>
              <w:t>1</w:t>
            </w:r>
            <w:r w:rsidR="00AB2E7D" w:rsidRPr="00E97BAB">
              <w:rPr>
                <w:rStyle w:val="af"/>
                <w:rFonts w:ascii="Times New Roman" w:eastAsia="宋体" w:hAnsi="Times New Roman" w:cs="Times New Roman"/>
                <w:bCs/>
                <w:noProof/>
              </w:rPr>
              <w:t>．用人单位对我校毕业生总体满意度</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_Toc60821619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16</w:t>
            </w:r>
            <w:r w:rsidR="00AB2E7D" w:rsidRPr="00E97BAB">
              <w:rPr>
                <w:rFonts w:ascii="Times New Roman" w:eastAsia="宋体" w:hAnsi="Times New Roman" w:cs="Times New Roman"/>
                <w:noProof/>
                <w:webHidden/>
              </w:rPr>
              <w:fldChar w:fldCharType="end"/>
            </w:r>
          </w:hyperlink>
        </w:p>
        <w:p w14:paraId="4AF244BF" w14:textId="6AD35F89" w:rsidR="00AB2E7D" w:rsidRPr="00E97BAB" w:rsidRDefault="006F4D4F" w:rsidP="00AB2E7D">
          <w:pPr>
            <w:pStyle w:val="TOC3"/>
            <w:tabs>
              <w:tab w:val="right" w:leader="dot" w:pos="8296"/>
            </w:tabs>
            <w:spacing w:line="500" w:lineRule="exact"/>
            <w:rPr>
              <w:rFonts w:ascii="Times New Roman" w:eastAsia="宋体" w:hAnsi="Times New Roman" w:cs="Times New Roman"/>
              <w:noProof/>
            </w:rPr>
          </w:pPr>
          <w:hyperlink w:anchor="_Toc60821620" w:history="1">
            <w:r w:rsidR="00AB2E7D" w:rsidRPr="00E97BAB">
              <w:rPr>
                <w:rStyle w:val="af"/>
                <w:rFonts w:ascii="Times New Roman" w:eastAsia="宋体" w:hAnsi="Times New Roman" w:cs="Times New Roman"/>
                <w:bCs/>
                <w:noProof/>
              </w:rPr>
              <w:t>2</w:t>
            </w:r>
            <w:r w:rsidR="00AB2E7D" w:rsidRPr="00E97BAB">
              <w:rPr>
                <w:rStyle w:val="af"/>
                <w:rFonts w:ascii="Times New Roman" w:eastAsia="宋体" w:hAnsi="Times New Roman" w:cs="Times New Roman"/>
                <w:bCs/>
                <w:noProof/>
              </w:rPr>
              <w:t>．用人单位对我校毕业生知识方面的重视及满意度</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_Toc60821620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17</w:t>
            </w:r>
            <w:r w:rsidR="00AB2E7D" w:rsidRPr="00E97BAB">
              <w:rPr>
                <w:rFonts w:ascii="Times New Roman" w:eastAsia="宋体" w:hAnsi="Times New Roman" w:cs="Times New Roman"/>
                <w:noProof/>
                <w:webHidden/>
              </w:rPr>
              <w:fldChar w:fldCharType="end"/>
            </w:r>
          </w:hyperlink>
        </w:p>
        <w:p w14:paraId="4B443983" w14:textId="101BA50B" w:rsidR="00AB2E7D" w:rsidRPr="00E97BAB" w:rsidRDefault="006F4D4F" w:rsidP="00AB2E7D">
          <w:pPr>
            <w:pStyle w:val="TOC3"/>
            <w:tabs>
              <w:tab w:val="right" w:leader="dot" w:pos="8296"/>
            </w:tabs>
            <w:spacing w:line="500" w:lineRule="exact"/>
            <w:rPr>
              <w:rFonts w:ascii="Times New Roman" w:eastAsia="宋体" w:hAnsi="Times New Roman" w:cs="Times New Roman"/>
              <w:noProof/>
            </w:rPr>
          </w:pPr>
          <w:hyperlink w:anchor="_Toc60821621" w:history="1">
            <w:r w:rsidR="00AB2E7D" w:rsidRPr="00E97BAB">
              <w:rPr>
                <w:rStyle w:val="af"/>
                <w:rFonts w:ascii="Times New Roman" w:eastAsia="宋体" w:hAnsi="Times New Roman" w:cs="Times New Roman"/>
                <w:bCs/>
                <w:noProof/>
              </w:rPr>
              <w:t>3</w:t>
            </w:r>
            <w:r w:rsidR="00AB2E7D" w:rsidRPr="00E97BAB">
              <w:rPr>
                <w:rStyle w:val="af"/>
                <w:rFonts w:ascii="Times New Roman" w:eastAsia="宋体" w:hAnsi="Times New Roman" w:cs="Times New Roman"/>
                <w:bCs/>
                <w:noProof/>
              </w:rPr>
              <w:t>．用人单位对我校毕业生职业能力方面的重视及满意度</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_Toc60821621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17</w:t>
            </w:r>
            <w:r w:rsidR="00AB2E7D" w:rsidRPr="00E97BAB">
              <w:rPr>
                <w:rFonts w:ascii="Times New Roman" w:eastAsia="宋体" w:hAnsi="Times New Roman" w:cs="Times New Roman"/>
                <w:noProof/>
                <w:webHidden/>
              </w:rPr>
              <w:fldChar w:fldCharType="end"/>
            </w:r>
          </w:hyperlink>
        </w:p>
        <w:p w14:paraId="135F4689" w14:textId="4347C7BA" w:rsidR="00AB2E7D" w:rsidRPr="00E97BAB" w:rsidRDefault="006F4D4F" w:rsidP="00AB2E7D">
          <w:pPr>
            <w:pStyle w:val="TOC3"/>
            <w:tabs>
              <w:tab w:val="right" w:leader="dot" w:pos="8296"/>
            </w:tabs>
            <w:spacing w:line="500" w:lineRule="exact"/>
            <w:rPr>
              <w:rFonts w:ascii="Times New Roman" w:eastAsia="宋体" w:hAnsi="Times New Roman" w:cs="Times New Roman"/>
              <w:noProof/>
            </w:rPr>
          </w:pPr>
          <w:hyperlink w:anchor="_Toc60821622" w:history="1">
            <w:r w:rsidR="00AB2E7D" w:rsidRPr="00E97BAB">
              <w:rPr>
                <w:rStyle w:val="af"/>
                <w:rFonts w:ascii="Times New Roman" w:eastAsia="宋体" w:hAnsi="Times New Roman" w:cs="Times New Roman"/>
                <w:bCs/>
                <w:noProof/>
              </w:rPr>
              <w:t>4</w:t>
            </w:r>
            <w:r w:rsidR="00AB2E7D" w:rsidRPr="00E97BAB">
              <w:rPr>
                <w:rStyle w:val="af"/>
                <w:rFonts w:ascii="Times New Roman" w:eastAsia="宋体" w:hAnsi="Times New Roman" w:cs="Times New Roman"/>
                <w:bCs/>
                <w:noProof/>
              </w:rPr>
              <w:t>．用人单位对我校毕业生职业素养方面的重视及满意度</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_Toc60821622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17</w:t>
            </w:r>
            <w:r w:rsidR="00AB2E7D" w:rsidRPr="00E97BAB">
              <w:rPr>
                <w:rFonts w:ascii="Times New Roman" w:eastAsia="宋体" w:hAnsi="Times New Roman" w:cs="Times New Roman"/>
                <w:noProof/>
                <w:webHidden/>
              </w:rPr>
              <w:fldChar w:fldCharType="end"/>
            </w:r>
          </w:hyperlink>
        </w:p>
        <w:p w14:paraId="4921B77B" w14:textId="66ED508B" w:rsidR="00AB2E7D" w:rsidRPr="00E97BAB" w:rsidRDefault="006F4D4F" w:rsidP="00AB2E7D">
          <w:pPr>
            <w:pStyle w:val="TOC3"/>
            <w:tabs>
              <w:tab w:val="right" w:leader="dot" w:pos="8296"/>
            </w:tabs>
            <w:spacing w:line="500" w:lineRule="exact"/>
            <w:rPr>
              <w:rFonts w:ascii="Times New Roman" w:eastAsia="宋体" w:hAnsi="Times New Roman" w:cs="Times New Roman"/>
              <w:noProof/>
            </w:rPr>
          </w:pPr>
          <w:hyperlink w:anchor="_Toc60821623" w:history="1">
            <w:r w:rsidR="00AB2E7D" w:rsidRPr="00E97BAB">
              <w:rPr>
                <w:rStyle w:val="af"/>
                <w:rFonts w:ascii="Times New Roman" w:eastAsia="宋体" w:hAnsi="Times New Roman" w:cs="Times New Roman"/>
                <w:bCs/>
                <w:noProof/>
              </w:rPr>
              <w:t>5</w:t>
            </w:r>
            <w:r w:rsidR="00AB2E7D" w:rsidRPr="00E97BAB">
              <w:rPr>
                <w:rStyle w:val="af"/>
                <w:rFonts w:ascii="Times New Roman" w:eastAsia="宋体" w:hAnsi="Times New Roman" w:cs="Times New Roman"/>
                <w:bCs/>
                <w:noProof/>
              </w:rPr>
              <w:t>．用人单位对我校就业服务工作评价</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_Toc60821623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18</w:t>
            </w:r>
            <w:r w:rsidR="00AB2E7D" w:rsidRPr="00E97BAB">
              <w:rPr>
                <w:rFonts w:ascii="Times New Roman" w:eastAsia="宋体" w:hAnsi="Times New Roman" w:cs="Times New Roman"/>
                <w:noProof/>
                <w:webHidden/>
              </w:rPr>
              <w:fldChar w:fldCharType="end"/>
            </w:r>
          </w:hyperlink>
        </w:p>
        <w:p w14:paraId="2D88CEFD" w14:textId="6B02AB5F"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24" w:history="1">
            <w:r w:rsidR="00AB2E7D" w:rsidRPr="00E97BAB">
              <w:rPr>
                <w:rStyle w:val="af"/>
                <w:rFonts w:ascii="Times New Roman" w:eastAsia="宋体" w:hAnsi="Times New Roman" w:cs="Times New Roman"/>
                <w:noProof/>
              </w:rPr>
              <w:t>四、</w:t>
            </w:r>
            <w:r w:rsidR="00AB2E7D" w:rsidRPr="00E97BAB">
              <w:rPr>
                <w:rStyle w:val="af"/>
                <w:rFonts w:ascii="Times New Roman" w:eastAsia="宋体" w:hAnsi="Times New Roman" w:cs="Times New Roman"/>
                <w:noProof/>
              </w:rPr>
              <w:t>2020</w:t>
            </w:r>
            <w:r w:rsidR="00AB2E7D" w:rsidRPr="00E97BAB">
              <w:rPr>
                <w:rStyle w:val="af"/>
                <w:rFonts w:ascii="Times New Roman" w:eastAsia="宋体" w:hAnsi="Times New Roman" w:cs="Times New Roman"/>
                <w:noProof/>
              </w:rPr>
              <w:t>届毕业生就业工作主要特色</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_Toc60821624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19</w:t>
            </w:r>
            <w:r w:rsidR="00AB2E7D" w:rsidRPr="00E97BAB">
              <w:rPr>
                <w:rFonts w:ascii="Times New Roman" w:eastAsia="宋体" w:hAnsi="Times New Roman" w:cs="Times New Roman"/>
                <w:noProof/>
                <w:webHidden/>
              </w:rPr>
              <w:fldChar w:fldCharType="end"/>
            </w:r>
          </w:hyperlink>
        </w:p>
        <w:p w14:paraId="74798990" w14:textId="2DF06EC8"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25" w:history="1">
            <w:r w:rsidR="00AB2E7D" w:rsidRPr="00E97BAB">
              <w:rPr>
                <w:rStyle w:val="af"/>
                <w:rFonts w:ascii="Times New Roman" w:eastAsia="宋体" w:hAnsi="Times New Roman" w:cs="Times New Roman"/>
                <w:noProof/>
              </w:rPr>
              <w:t>（一）快速响应，积极应对疫情，创新就业举措</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_Toc60821625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19</w:t>
            </w:r>
            <w:r w:rsidR="00AB2E7D" w:rsidRPr="00E97BAB">
              <w:rPr>
                <w:rFonts w:ascii="Times New Roman" w:eastAsia="宋体" w:hAnsi="Times New Roman" w:cs="Times New Roman"/>
                <w:noProof/>
                <w:webHidden/>
              </w:rPr>
              <w:fldChar w:fldCharType="end"/>
            </w:r>
          </w:hyperlink>
        </w:p>
        <w:p w14:paraId="759F485A" w14:textId="36A406A0"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26" w:history="1">
            <w:r w:rsidR="00AB2E7D" w:rsidRPr="00E97BAB">
              <w:rPr>
                <w:rStyle w:val="af"/>
                <w:rFonts w:ascii="Times New Roman" w:eastAsia="宋体" w:hAnsi="Times New Roman" w:cs="Times New Roman"/>
                <w:noProof/>
              </w:rPr>
              <w:t>（二）精心部署，完善</w:t>
            </w:r>
            <w:r w:rsidR="00AB2E7D" w:rsidRPr="00E97BAB">
              <w:rPr>
                <w:rStyle w:val="af"/>
                <w:rFonts w:ascii="Times New Roman" w:eastAsia="宋体" w:hAnsi="Times New Roman" w:cs="Times New Roman"/>
                <w:noProof/>
              </w:rPr>
              <w:t>“</w:t>
            </w:r>
            <w:r w:rsidR="00AB2E7D" w:rsidRPr="00E97BAB">
              <w:rPr>
                <w:rStyle w:val="af"/>
                <w:rFonts w:ascii="Times New Roman" w:eastAsia="宋体" w:hAnsi="Times New Roman" w:cs="Times New Roman"/>
                <w:noProof/>
              </w:rPr>
              <w:t>一院一策</w:t>
            </w:r>
            <w:r w:rsidR="00AB2E7D" w:rsidRPr="00E97BAB">
              <w:rPr>
                <w:rStyle w:val="af"/>
                <w:rFonts w:ascii="Times New Roman" w:eastAsia="宋体" w:hAnsi="Times New Roman" w:cs="Times New Roman"/>
                <w:noProof/>
              </w:rPr>
              <w:t>”</w:t>
            </w:r>
            <w:r w:rsidR="00AB2E7D" w:rsidRPr="00E97BAB">
              <w:rPr>
                <w:rStyle w:val="af"/>
                <w:rFonts w:ascii="Times New Roman" w:eastAsia="宋体" w:hAnsi="Times New Roman" w:cs="Times New Roman"/>
                <w:noProof/>
              </w:rPr>
              <w:t>举措，加强就业管理</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_Toc60821626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19</w:t>
            </w:r>
            <w:r w:rsidR="00AB2E7D" w:rsidRPr="00E97BAB">
              <w:rPr>
                <w:rFonts w:ascii="Times New Roman" w:eastAsia="宋体" w:hAnsi="Times New Roman" w:cs="Times New Roman"/>
                <w:noProof/>
                <w:webHidden/>
              </w:rPr>
              <w:fldChar w:fldCharType="end"/>
            </w:r>
          </w:hyperlink>
        </w:p>
        <w:p w14:paraId="7AA7AC63" w14:textId="4328C765"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27" w:history="1">
            <w:r w:rsidR="00AB2E7D" w:rsidRPr="00E97BAB">
              <w:rPr>
                <w:rStyle w:val="af"/>
                <w:rFonts w:ascii="Times New Roman" w:eastAsia="宋体" w:hAnsi="Times New Roman" w:cs="Times New Roman"/>
                <w:noProof/>
              </w:rPr>
              <w:t>（三）精耕细作，构建</w:t>
            </w:r>
            <w:r w:rsidR="00AB2E7D" w:rsidRPr="00E97BAB">
              <w:rPr>
                <w:rStyle w:val="af"/>
                <w:rFonts w:ascii="Times New Roman" w:eastAsia="宋体" w:hAnsi="Times New Roman" w:cs="Times New Roman"/>
                <w:noProof/>
              </w:rPr>
              <w:t>“</w:t>
            </w:r>
            <w:r w:rsidR="00AB2E7D" w:rsidRPr="00E97BAB">
              <w:rPr>
                <w:rStyle w:val="af"/>
                <w:rFonts w:ascii="Times New Roman" w:eastAsia="宋体" w:hAnsi="Times New Roman" w:cs="Times New Roman"/>
                <w:noProof/>
              </w:rPr>
              <w:t>一行十企</w:t>
            </w:r>
            <w:r w:rsidR="00AB2E7D" w:rsidRPr="00E97BAB">
              <w:rPr>
                <w:rStyle w:val="af"/>
                <w:rFonts w:ascii="Times New Roman" w:eastAsia="宋体" w:hAnsi="Times New Roman" w:cs="Times New Roman"/>
                <w:noProof/>
              </w:rPr>
              <w:t>”</w:t>
            </w:r>
            <w:r w:rsidR="00AB2E7D" w:rsidRPr="00E97BAB">
              <w:rPr>
                <w:rStyle w:val="af"/>
                <w:rFonts w:ascii="Times New Roman" w:eastAsia="宋体" w:hAnsi="Times New Roman" w:cs="Times New Roman"/>
                <w:noProof/>
              </w:rPr>
              <w:t>体系，开拓就业市场</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_Toc60821627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20</w:t>
            </w:r>
            <w:r w:rsidR="00AB2E7D" w:rsidRPr="00E97BAB">
              <w:rPr>
                <w:rFonts w:ascii="Times New Roman" w:eastAsia="宋体" w:hAnsi="Times New Roman" w:cs="Times New Roman"/>
                <w:noProof/>
                <w:webHidden/>
              </w:rPr>
              <w:fldChar w:fldCharType="end"/>
            </w:r>
          </w:hyperlink>
        </w:p>
        <w:p w14:paraId="0D8D505F" w14:textId="3B559DD5"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28" w:history="1">
            <w:r w:rsidR="00AB2E7D" w:rsidRPr="00E97BAB">
              <w:rPr>
                <w:rStyle w:val="af"/>
                <w:rFonts w:ascii="Times New Roman" w:eastAsia="宋体" w:hAnsi="Times New Roman" w:cs="Times New Roman"/>
                <w:noProof/>
              </w:rPr>
              <w:t>（四）精准指导，落实</w:t>
            </w:r>
            <w:r w:rsidR="00AB2E7D" w:rsidRPr="00E97BAB">
              <w:rPr>
                <w:rStyle w:val="af"/>
                <w:rFonts w:ascii="Times New Roman" w:eastAsia="宋体" w:hAnsi="Times New Roman" w:cs="Times New Roman"/>
                <w:noProof/>
              </w:rPr>
              <w:t>“</w:t>
            </w:r>
            <w:r w:rsidR="00AB2E7D" w:rsidRPr="00E97BAB">
              <w:rPr>
                <w:rStyle w:val="af"/>
                <w:rFonts w:ascii="Times New Roman" w:eastAsia="宋体" w:hAnsi="Times New Roman" w:cs="Times New Roman"/>
                <w:noProof/>
              </w:rPr>
              <w:t>一生一策</w:t>
            </w:r>
            <w:r w:rsidR="00AB2E7D" w:rsidRPr="00E97BAB">
              <w:rPr>
                <w:rStyle w:val="af"/>
                <w:rFonts w:ascii="Times New Roman" w:eastAsia="宋体" w:hAnsi="Times New Roman" w:cs="Times New Roman"/>
                <w:noProof/>
              </w:rPr>
              <w:t>”</w:t>
            </w:r>
            <w:r w:rsidR="00AB2E7D" w:rsidRPr="00E97BAB">
              <w:rPr>
                <w:rStyle w:val="af"/>
                <w:rFonts w:ascii="Times New Roman" w:eastAsia="宋体" w:hAnsi="Times New Roman" w:cs="Times New Roman"/>
                <w:noProof/>
              </w:rPr>
              <w:t>要求，提升就业能力</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_Toc60821628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21</w:t>
            </w:r>
            <w:r w:rsidR="00AB2E7D" w:rsidRPr="00E97BAB">
              <w:rPr>
                <w:rFonts w:ascii="Times New Roman" w:eastAsia="宋体" w:hAnsi="Times New Roman" w:cs="Times New Roman"/>
                <w:noProof/>
                <w:webHidden/>
              </w:rPr>
              <w:fldChar w:fldCharType="end"/>
            </w:r>
          </w:hyperlink>
        </w:p>
        <w:p w14:paraId="0151107A" w14:textId="36242E2F"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29" w:history="1">
            <w:r w:rsidR="00AB2E7D" w:rsidRPr="00E97BAB">
              <w:rPr>
                <w:rStyle w:val="af"/>
                <w:rFonts w:ascii="Times New Roman" w:eastAsia="宋体" w:hAnsi="Times New Roman" w:cs="Times New Roman"/>
                <w:noProof/>
              </w:rPr>
              <w:t>（五）精益服务，践行</w:t>
            </w:r>
            <w:r w:rsidR="00AB2E7D" w:rsidRPr="00E97BAB">
              <w:rPr>
                <w:rStyle w:val="af"/>
                <w:rFonts w:ascii="Times New Roman" w:eastAsia="宋体" w:hAnsi="Times New Roman" w:cs="Times New Roman"/>
                <w:noProof/>
              </w:rPr>
              <w:t>“</w:t>
            </w:r>
            <w:r w:rsidR="00AB2E7D" w:rsidRPr="00E97BAB">
              <w:rPr>
                <w:rStyle w:val="af"/>
                <w:rFonts w:ascii="Times New Roman" w:eastAsia="宋体" w:hAnsi="Times New Roman" w:cs="Times New Roman"/>
                <w:noProof/>
              </w:rPr>
              <w:t>爱与服务</w:t>
            </w:r>
            <w:r w:rsidR="00AB2E7D" w:rsidRPr="00E97BAB">
              <w:rPr>
                <w:rStyle w:val="af"/>
                <w:rFonts w:ascii="Times New Roman" w:eastAsia="宋体" w:hAnsi="Times New Roman" w:cs="Times New Roman"/>
                <w:noProof/>
              </w:rPr>
              <w:t>”</w:t>
            </w:r>
            <w:r w:rsidR="00AB2E7D" w:rsidRPr="00E97BAB">
              <w:rPr>
                <w:rStyle w:val="af"/>
                <w:rFonts w:ascii="Times New Roman" w:eastAsia="宋体" w:hAnsi="Times New Roman" w:cs="Times New Roman"/>
                <w:noProof/>
              </w:rPr>
              <w:t>理念，开展就业帮扶</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_Toc60821629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22</w:t>
            </w:r>
            <w:r w:rsidR="00AB2E7D" w:rsidRPr="00E97BAB">
              <w:rPr>
                <w:rFonts w:ascii="Times New Roman" w:eastAsia="宋体" w:hAnsi="Times New Roman" w:cs="Times New Roman"/>
                <w:noProof/>
                <w:webHidden/>
              </w:rPr>
              <w:fldChar w:fldCharType="end"/>
            </w:r>
          </w:hyperlink>
        </w:p>
        <w:p w14:paraId="1DF1C222" w14:textId="127CD858"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30" w:history="1">
            <w:r w:rsidR="00AB2E7D" w:rsidRPr="00E97BAB">
              <w:rPr>
                <w:rStyle w:val="af"/>
                <w:rFonts w:ascii="Times New Roman" w:eastAsia="宋体" w:hAnsi="Times New Roman" w:cs="Times New Roman"/>
                <w:noProof/>
              </w:rPr>
              <w:t>（六）争先进位，打造工作亮点，突出就业实效</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_Toc60821630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23</w:t>
            </w:r>
            <w:r w:rsidR="00AB2E7D" w:rsidRPr="00E97BAB">
              <w:rPr>
                <w:rFonts w:ascii="Times New Roman" w:eastAsia="宋体" w:hAnsi="Times New Roman" w:cs="Times New Roman"/>
                <w:noProof/>
                <w:webHidden/>
              </w:rPr>
              <w:fldChar w:fldCharType="end"/>
            </w:r>
          </w:hyperlink>
        </w:p>
        <w:p w14:paraId="5EB15377" w14:textId="127E883D" w:rsidR="00AB2E7D" w:rsidRPr="00E97BAB" w:rsidRDefault="006F4D4F" w:rsidP="00AB2E7D">
          <w:pPr>
            <w:pStyle w:val="TOC1"/>
            <w:tabs>
              <w:tab w:val="right" w:leader="dot" w:pos="8296"/>
            </w:tabs>
            <w:spacing w:line="500" w:lineRule="exact"/>
            <w:rPr>
              <w:rFonts w:ascii="Times New Roman" w:eastAsia="宋体" w:hAnsi="Times New Roman" w:cs="Times New Roman"/>
              <w:noProof/>
            </w:rPr>
          </w:pPr>
          <w:hyperlink w:anchor="_Toc60821631" w:history="1">
            <w:r w:rsidR="00AB2E7D" w:rsidRPr="00E97BAB">
              <w:rPr>
                <w:rStyle w:val="af"/>
                <w:rFonts w:ascii="Times New Roman" w:eastAsia="宋体" w:hAnsi="Times New Roman" w:cs="Times New Roman"/>
                <w:noProof/>
              </w:rPr>
              <w:t>五、特色专业就业情况分析及促进就业措施</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_Toc60821631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24</w:t>
            </w:r>
            <w:r w:rsidR="00AB2E7D" w:rsidRPr="00E97BAB">
              <w:rPr>
                <w:rFonts w:ascii="Times New Roman" w:eastAsia="宋体" w:hAnsi="Times New Roman" w:cs="Times New Roman"/>
                <w:noProof/>
                <w:webHidden/>
              </w:rPr>
              <w:fldChar w:fldCharType="end"/>
            </w:r>
          </w:hyperlink>
        </w:p>
        <w:p w14:paraId="53DBDBA7" w14:textId="7ABEE47A"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32" w:history="1">
            <w:r w:rsidR="00AB2E7D" w:rsidRPr="00E97BAB">
              <w:rPr>
                <w:rStyle w:val="af"/>
                <w:rFonts w:ascii="Times New Roman" w:eastAsia="宋体" w:hAnsi="Times New Roman" w:cs="Times New Roman"/>
                <w:noProof/>
              </w:rPr>
              <w:t>（一）化学工程与工艺专业</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_Toc60821632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24</w:t>
            </w:r>
            <w:r w:rsidR="00AB2E7D" w:rsidRPr="00E97BAB">
              <w:rPr>
                <w:rFonts w:ascii="Times New Roman" w:eastAsia="宋体" w:hAnsi="Times New Roman" w:cs="Times New Roman"/>
                <w:noProof/>
                <w:webHidden/>
              </w:rPr>
              <w:fldChar w:fldCharType="end"/>
            </w:r>
          </w:hyperlink>
        </w:p>
        <w:p w14:paraId="3486688A" w14:textId="0F36337A"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33" w:history="1">
            <w:r w:rsidR="00AB2E7D" w:rsidRPr="00E97BAB">
              <w:rPr>
                <w:rStyle w:val="af"/>
                <w:rFonts w:ascii="Times New Roman" w:eastAsia="宋体" w:hAnsi="Times New Roman" w:cs="Times New Roman"/>
                <w:noProof/>
              </w:rPr>
              <w:t>（二）焊接技术与工程专业</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_Toc60821633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27</w:t>
            </w:r>
            <w:r w:rsidR="00AB2E7D" w:rsidRPr="00E97BAB">
              <w:rPr>
                <w:rFonts w:ascii="Times New Roman" w:eastAsia="宋体" w:hAnsi="Times New Roman" w:cs="Times New Roman"/>
                <w:noProof/>
                <w:webHidden/>
              </w:rPr>
              <w:fldChar w:fldCharType="end"/>
            </w:r>
          </w:hyperlink>
        </w:p>
        <w:p w14:paraId="23654BEE" w14:textId="43A34CE2"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34" w:history="1">
            <w:r w:rsidR="00AB2E7D" w:rsidRPr="00E97BAB">
              <w:rPr>
                <w:rStyle w:val="af"/>
                <w:rFonts w:ascii="Times New Roman" w:eastAsia="宋体" w:hAnsi="Times New Roman" w:cs="Times New Roman"/>
                <w:noProof/>
              </w:rPr>
              <w:t>（三）数字媒体艺术专业</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_Toc60821634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30</w:t>
            </w:r>
            <w:r w:rsidR="00AB2E7D" w:rsidRPr="00E97BAB">
              <w:rPr>
                <w:rFonts w:ascii="Times New Roman" w:eastAsia="宋体" w:hAnsi="Times New Roman" w:cs="Times New Roman"/>
                <w:noProof/>
                <w:webHidden/>
              </w:rPr>
              <w:fldChar w:fldCharType="end"/>
            </w:r>
          </w:hyperlink>
        </w:p>
        <w:p w14:paraId="001E9C1E" w14:textId="37D6FB9C"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35" w:history="1">
            <w:r w:rsidR="00AB2E7D" w:rsidRPr="00E97BAB">
              <w:rPr>
                <w:rStyle w:val="af"/>
                <w:rFonts w:ascii="Times New Roman" w:eastAsia="宋体" w:hAnsi="Times New Roman" w:cs="Times New Roman"/>
                <w:noProof/>
              </w:rPr>
              <w:t>（四）给排水科学与工程专业</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_Toc60821635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35</w:t>
            </w:r>
            <w:r w:rsidR="00AB2E7D" w:rsidRPr="00E97BAB">
              <w:rPr>
                <w:rFonts w:ascii="Times New Roman" w:eastAsia="宋体" w:hAnsi="Times New Roman" w:cs="Times New Roman"/>
                <w:noProof/>
                <w:webHidden/>
              </w:rPr>
              <w:fldChar w:fldCharType="end"/>
            </w:r>
          </w:hyperlink>
        </w:p>
        <w:p w14:paraId="3157D648" w14:textId="74F0752A" w:rsidR="00AB2E7D" w:rsidRPr="00E97BAB" w:rsidRDefault="006F4D4F" w:rsidP="00AB2E7D">
          <w:pPr>
            <w:pStyle w:val="TOC2"/>
            <w:tabs>
              <w:tab w:val="right" w:leader="dot" w:pos="8296"/>
            </w:tabs>
            <w:spacing w:line="500" w:lineRule="exact"/>
            <w:rPr>
              <w:rFonts w:ascii="Times New Roman" w:eastAsia="宋体" w:hAnsi="Times New Roman" w:cs="Times New Roman"/>
              <w:noProof/>
            </w:rPr>
          </w:pPr>
          <w:hyperlink w:anchor="_Toc60821636" w:history="1">
            <w:r w:rsidR="00AB2E7D" w:rsidRPr="00E97BAB">
              <w:rPr>
                <w:rStyle w:val="af"/>
                <w:rFonts w:ascii="Times New Roman" w:eastAsia="宋体" w:hAnsi="Times New Roman" w:cs="Times New Roman"/>
                <w:noProof/>
              </w:rPr>
              <w:t>（五）交通工程（轨道交通方向）专业</w:t>
            </w:r>
            <w:r w:rsidR="00AB2E7D" w:rsidRPr="00E97BAB">
              <w:rPr>
                <w:rFonts w:ascii="Times New Roman" w:eastAsia="宋体" w:hAnsi="Times New Roman" w:cs="Times New Roman"/>
                <w:noProof/>
                <w:webHidden/>
              </w:rPr>
              <w:tab/>
            </w:r>
            <w:r w:rsidR="00AB2E7D" w:rsidRPr="00E97BAB">
              <w:rPr>
                <w:rFonts w:ascii="Times New Roman" w:eastAsia="宋体" w:hAnsi="Times New Roman" w:cs="Times New Roman"/>
                <w:noProof/>
                <w:webHidden/>
              </w:rPr>
              <w:fldChar w:fldCharType="begin"/>
            </w:r>
            <w:r w:rsidR="00AB2E7D" w:rsidRPr="00E97BAB">
              <w:rPr>
                <w:rFonts w:ascii="Times New Roman" w:eastAsia="宋体" w:hAnsi="Times New Roman" w:cs="Times New Roman"/>
                <w:noProof/>
                <w:webHidden/>
              </w:rPr>
              <w:instrText xml:space="preserve"> PAGEREF _Toc60821636 \h </w:instrText>
            </w:r>
            <w:r w:rsidR="00AB2E7D" w:rsidRPr="00E97BAB">
              <w:rPr>
                <w:rFonts w:ascii="Times New Roman" w:eastAsia="宋体" w:hAnsi="Times New Roman" w:cs="Times New Roman"/>
                <w:noProof/>
                <w:webHidden/>
              </w:rPr>
            </w:r>
            <w:r w:rsidR="00AB2E7D" w:rsidRPr="00E97BAB">
              <w:rPr>
                <w:rFonts w:ascii="Times New Roman" w:eastAsia="宋体" w:hAnsi="Times New Roman" w:cs="Times New Roman"/>
                <w:noProof/>
                <w:webHidden/>
              </w:rPr>
              <w:fldChar w:fldCharType="separate"/>
            </w:r>
            <w:r w:rsidR="00AB2E7D" w:rsidRPr="00E97BAB">
              <w:rPr>
                <w:rFonts w:ascii="Times New Roman" w:eastAsia="宋体" w:hAnsi="Times New Roman" w:cs="Times New Roman"/>
                <w:noProof/>
                <w:webHidden/>
              </w:rPr>
              <w:t>37</w:t>
            </w:r>
            <w:r w:rsidR="00AB2E7D" w:rsidRPr="00E97BAB">
              <w:rPr>
                <w:rFonts w:ascii="Times New Roman" w:eastAsia="宋体" w:hAnsi="Times New Roman" w:cs="Times New Roman"/>
                <w:noProof/>
                <w:webHidden/>
              </w:rPr>
              <w:fldChar w:fldCharType="end"/>
            </w:r>
          </w:hyperlink>
        </w:p>
        <w:p w14:paraId="1AA2019F" w14:textId="6AF762E2" w:rsidR="00AB2E7D" w:rsidRPr="00E97BAB" w:rsidRDefault="00AB2E7D" w:rsidP="00AB2E7D">
          <w:pPr>
            <w:spacing w:line="500" w:lineRule="exact"/>
            <w:rPr>
              <w:rFonts w:ascii="Times New Roman" w:eastAsia="宋体" w:hAnsi="Times New Roman" w:cs="Times New Roman"/>
            </w:rPr>
          </w:pPr>
          <w:r w:rsidRPr="00E97BAB">
            <w:rPr>
              <w:rFonts w:ascii="Times New Roman" w:eastAsia="宋体" w:hAnsi="Times New Roman" w:cs="Times New Roman"/>
              <w:b/>
              <w:bCs/>
              <w:szCs w:val="21"/>
              <w:lang w:val="zh-CN"/>
            </w:rPr>
            <w:fldChar w:fldCharType="end"/>
          </w:r>
        </w:p>
      </w:sdtContent>
    </w:sdt>
    <w:p w14:paraId="28E7E6B2" w14:textId="77777777" w:rsidR="00AB2E7D" w:rsidRPr="00E97BAB" w:rsidRDefault="00AB2E7D">
      <w:pPr>
        <w:widowControl/>
        <w:jc w:val="left"/>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br w:type="page"/>
      </w:r>
    </w:p>
    <w:p w14:paraId="0F38F078" w14:textId="683A8AB3" w:rsidR="00266BBF" w:rsidRPr="00E97BAB" w:rsidRDefault="00266BBF" w:rsidP="00A00D77">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lastRenderedPageBreak/>
        <w:t>就业是最大的民生工程、民心工程、根基工程，是社会稳定的重要保障。为积极应对经济下行压力与新冠肺炎疫情带来的叠加影响，我校毕业生就业工作以习近平新时代中国特色社会主义思想为指导，以党中央</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六保</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六稳</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要求为工作目标，认真贯彻全国普通高等学校毕业生就业创业工作电视电话会议精神，落实教育部《关于应对新冠肺炎疫情做好</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届全国普通高等学校毕业生就业创业工作的通知》（教学〔</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2</w:t>
      </w:r>
      <w:r w:rsidRPr="00E97BAB">
        <w:rPr>
          <w:rFonts w:ascii="Times New Roman" w:eastAsia="仿宋_GB2312" w:hAnsi="Times New Roman" w:cs="Times New Roman"/>
          <w:sz w:val="32"/>
          <w:szCs w:val="32"/>
        </w:rPr>
        <w:t>号）等相关文件要求，坚持</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爱与服务</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工作理念，围绕中心，服务大局，在危机中育先机，于变局中开新局，通过一系列举措，努力消除新冠肺炎疫情带来的不利影响，圆满完成</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届本科毕业生就业工作目标。</w:t>
      </w:r>
    </w:p>
    <w:p w14:paraId="7A8A1590" w14:textId="404758EF" w:rsidR="003C2350" w:rsidRPr="00E97BAB" w:rsidRDefault="007C3D3D" w:rsidP="00A00D77">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为全面反映我校</w:t>
      </w:r>
      <w:r w:rsidRPr="00E97BAB">
        <w:rPr>
          <w:rFonts w:ascii="Times New Roman" w:eastAsia="仿宋_GB2312" w:hAnsi="Times New Roman" w:cs="Times New Roman"/>
          <w:sz w:val="32"/>
          <w:szCs w:val="32"/>
        </w:rPr>
        <w:t>20</w:t>
      </w:r>
      <w:r w:rsidR="00A00D77" w:rsidRPr="00E97BAB">
        <w:rPr>
          <w:rFonts w:ascii="Times New Roman" w:eastAsia="仿宋_GB2312" w:hAnsi="Times New Roman" w:cs="Times New Roman"/>
          <w:sz w:val="32"/>
          <w:szCs w:val="32"/>
        </w:rPr>
        <w:t>20</w:t>
      </w:r>
      <w:r w:rsidRPr="00E97BAB">
        <w:rPr>
          <w:rFonts w:ascii="Times New Roman" w:eastAsia="仿宋_GB2312" w:hAnsi="Times New Roman" w:cs="Times New Roman"/>
          <w:sz w:val="32"/>
          <w:szCs w:val="32"/>
        </w:rPr>
        <w:t>届毕业生就业工作和毕业生就业质量情况，及时回应社会各界和广大学生家长对我校毕业生就业工作的高度关切，接受更广泛的社会监督，根据省教育厅要求，特编制《南京工业大学</w:t>
      </w:r>
      <w:r w:rsidRPr="00E97BAB">
        <w:rPr>
          <w:rFonts w:ascii="Times New Roman" w:eastAsia="仿宋_GB2312" w:hAnsi="Times New Roman" w:cs="Times New Roman"/>
          <w:sz w:val="32"/>
          <w:szCs w:val="32"/>
        </w:rPr>
        <w:t>20</w:t>
      </w:r>
      <w:r w:rsidR="00A00D77" w:rsidRPr="00E97BAB">
        <w:rPr>
          <w:rFonts w:ascii="Times New Roman" w:eastAsia="仿宋_GB2312" w:hAnsi="Times New Roman" w:cs="Times New Roman"/>
          <w:sz w:val="32"/>
          <w:szCs w:val="32"/>
        </w:rPr>
        <w:t>20</w:t>
      </w:r>
      <w:r w:rsidRPr="00E97BAB">
        <w:rPr>
          <w:rFonts w:ascii="Times New Roman" w:eastAsia="仿宋_GB2312" w:hAnsi="Times New Roman" w:cs="Times New Roman"/>
          <w:sz w:val="32"/>
          <w:szCs w:val="32"/>
        </w:rPr>
        <w:t>届本科毕业生就业质量年度报告》，本报告中</w:t>
      </w:r>
      <w:r w:rsidRPr="00E97BAB">
        <w:rPr>
          <w:rFonts w:ascii="Times New Roman" w:eastAsia="仿宋_GB2312" w:hAnsi="Times New Roman" w:cs="Times New Roman"/>
          <w:sz w:val="32"/>
          <w:szCs w:val="32"/>
        </w:rPr>
        <w:t>“20</w:t>
      </w:r>
      <w:r w:rsidR="00A00D77" w:rsidRPr="00E97BAB">
        <w:rPr>
          <w:rFonts w:ascii="Times New Roman" w:eastAsia="仿宋_GB2312" w:hAnsi="Times New Roman" w:cs="Times New Roman"/>
          <w:sz w:val="32"/>
          <w:szCs w:val="32"/>
        </w:rPr>
        <w:t>20</w:t>
      </w:r>
      <w:r w:rsidR="008922F2" w:rsidRPr="00E97BAB">
        <w:rPr>
          <w:rFonts w:ascii="Times New Roman" w:eastAsia="仿宋_GB2312" w:hAnsi="Times New Roman" w:cs="Times New Roman"/>
          <w:sz w:val="32"/>
          <w:szCs w:val="32"/>
        </w:rPr>
        <w:t>届本科毕业生基本情况</w:t>
      </w:r>
      <w:r w:rsidR="008922F2"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“20</w:t>
      </w:r>
      <w:r w:rsidR="00A00D77" w:rsidRPr="00E97BAB">
        <w:rPr>
          <w:rFonts w:ascii="Times New Roman" w:eastAsia="仿宋_GB2312" w:hAnsi="Times New Roman" w:cs="Times New Roman"/>
          <w:sz w:val="32"/>
          <w:szCs w:val="32"/>
        </w:rPr>
        <w:t>20</w:t>
      </w:r>
      <w:r w:rsidRPr="00E97BAB">
        <w:rPr>
          <w:rFonts w:ascii="Times New Roman" w:eastAsia="仿宋_GB2312" w:hAnsi="Times New Roman" w:cs="Times New Roman"/>
          <w:sz w:val="32"/>
          <w:szCs w:val="32"/>
        </w:rPr>
        <w:t>届本科毕业生就业情况统计</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和</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毕业生求职状况</w:t>
      </w:r>
      <w:r w:rsidR="008922F2" w:rsidRPr="00E97BAB">
        <w:rPr>
          <w:rFonts w:ascii="Times New Roman" w:eastAsia="仿宋_GB2312" w:hAnsi="Times New Roman" w:cs="Times New Roman"/>
          <w:sz w:val="32"/>
          <w:szCs w:val="32"/>
        </w:rPr>
        <w:t>与招聘工作情况</w:t>
      </w:r>
      <w:r w:rsidRPr="00E97BAB">
        <w:rPr>
          <w:rFonts w:ascii="Times New Roman" w:eastAsia="仿宋_GB2312" w:hAnsi="Times New Roman" w:cs="Times New Roman"/>
          <w:sz w:val="32"/>
          <w:szCs w:val="32"/>
        </w:rPr>
        <w:t>分析</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主要数据来源于</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江苏省高校毕业生就业管理信息系统</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和</w:t>
      </w:r>
      <w:r w:rsidRPr="00E97BAB">
        <w:rPr>
          <w:rFonts w:ascii="Times New Roman" w:eastAsia="仿宋_GB2312" w:hAnsi="Times New Roman" w:cs="Times New Roman"/>
          <w:sz w:val="32"/>
          <w:szCs w:val="32"/>
        </w:rPr>
        <w:t>“20</w:t>
      </w:r>
      <w:r w:rsidR="00A00D77" w:rsidRPr="00E97BAB">
        <w:rPr>
          <w:rFonts w:ascii="Times New Roman" w:eastAsia="仿宋_GB2312" w:hAnsi="Times New Roman" w:cs="Times New Roman"/>
          <w:sz w:val="32"/>
          <w:szCs w:val="32"/>
        </w:rPr>
        <w:t>20</w:t>
      </w:r>
      <w:r w:rsidRPr="00E97BAB">
        <w:rPr>
          <w:rFonts w:ascii="Times New Roman" w:eastAsia="仿宋_GB2312" w:hAnsi="Times New Roman" w:cs="Times New Roman"/>
          <w:sz w:val="32"/>
          <w:szCs w:val="32"/>
        </w:rPr>
        <w:t>年江苏省普通高校毕业生就业调查</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w:t>
      </w:r>
      <w:r w:rsidR="000A1DF0" w:rsidRPr="00E97BAB">
        <w:rPr>
          <w:rFonts w:ascii="Times New Roman" w:eastAsia="仿宋_GB2312" w:hAnsi="Times New Roman" w:cs="Times New Roman"/>
          <w:sz w:val="32"/>
          <w:szCs w:val="32"/>
        </w:rPr>
        <w:t>其中</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用人单位调查分析</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来源于我校校园招聘会现场问卷</w:t>
      </w:r>
      <w:r w:rsidR="0081129E" w:rsidRPr="00E97BAB">
        <w:rPr>
          <w:rFonts w:ascii="Times New Roman" w:eastAsia="仿宋_GB2312" w:hAnsi="Times New Roman" w:cs="Times New Roman"/>
          <w:sz w:val="32"/>
          <w:szCs w:val="32"/>
        </w:rPr>
        <w:t>调查</w:t>
      </w:r>
      <w:r w:rsidRPr="00E97BAB">
        <w:rPr>
          <w:rFonts w:ascii="Times New Roman" w:eastAsia="仿宋_GB2312" w:hAnsi="Times New Roman" w:cs="Times New Roman"/>
          <w:sz w:val="32"/>
          <w:szCs w:val="32"/>
        </w:rPr>
        <w:t>。</w:t>
      </w:r>
    </w:p>
    <w:p w14:paraId="72E20F32" w14:textId="10B82F2D" w:rsidR="003C2350" w:rsidRPr="00E97BAB" w:rsidRDefault="003C2350" w:rsidP="003C2350">
      <w:pPr>
        <w:widowControl/>
        <w:jc w:val="left"/>
        <w:rPr>
          <w:rFonts w:ascii="Times New Roman" w:eastAsia="仿宋" w:hAnsi="Times New Roman" w:cs="Times New Roman"/>
          <w:sz w:val="30"/>
          <w:szCs w:val="30"/>
        </w:rPr>
      </w:pPr>
      <w:r w:rsidRPr="00E97BAB">
        <w:rPr>
          <w:rFonts w:ascii="Times New Roman" w:eastAsia="仿宋" w:hAnsi="Times New Roman" w:cs="Times New Roman"/>
          <w:sz w:val="30"/>
          <w:szCs w:val="30"/>
        </w:rPr>
        <w:br w:type="page"/>
      </w:r>
    </w:p>
    <w:p w14:paraId="25180E44" w14:textId="1A14D715" w:rsidR="00300A13" w:rsidRPr="00E97BAB" w:rsidRDefault="00285240" w:rsidP="003C2350">
      <w:pPr>
        <w:pStyle w:val="1"/>
        <w:spacing w:before="240" w:after="240" w:line="360" w:lineRule="auto"/>
        <w:rPr>
          <w:rFonts w:eastAsia="楷体_GB2312"/>
          <w:b w:val="0"/>
          <w:bCs w:val="0"/>
          <w:kern w:val="2"/>
          <w:sz w:val="32"/>
          <w:szCs w:val="32"/>
        </w:rPr>
      </w:pPr>
      <w:bookmarkStart w:id="1" w:name="_Toc503531856"/>
      <w:bookmarkStart w:id="2" w:name="_Toc29457966"/>
      <w:bookmarkStart w:id="3" w:name="_Toc60821598"/>
      <w:r w:rsidRPr="00E97BAB">
        <w:rPr>
          <w:rFonts w:eastAsia="楷体_GB2312"/>
          <w:b w:val="0"/>
          <w:bCs w:val="0"/>
          <w:kern w:val="2"/>
          <w:sz w:val="32"/>
          <w:szCs w:val="32"/>
        </w:rPr>
        <w:lastRenderedPageBreak/>
        <w:t>一、</w:t>
      </w:r>
      <w:r w:rsidR="00D03457" w:rsidRPr="00E97BAB">
        <w:rPr>
          <w:rFonts w:eastAsia="楷体_GB2312"/>
          <w:b w:val="0"/>
          <w:bCs w:val="0"/>
          <w:kern w:val="2"/>
          <w:sz w:val="32"/>
          <w:szCs w:val="32"/>
        </w:rPr>
        <w:t>20</w:t>
      </w:r>
      <w:r w:rsidR="00930500" w:rsidRPr="00E97BAB">
        <w:rPr>
          <w:rFonts w:eastAsia="楷体_GB2312"/>
          <w:b w:val="0"/>
          <w:bCs w:val="0"/>
          <w:kern w:val="2"/>
          <w:sz w:val="32"/>
          <w:szCs w:val="32"/>
        </w:rPr>
        <w:t>20</w:t>
      </w:r>
      <w:r w:rsidR="00481EC0" w:rsidRPr="00E97BAB">
        <w:rPr>
          <w:rFonts w:eastAsia="楷体_GB2312"/>
          <w:b w:val="0"/>
          <w:bCs w:val="0"/>
          <w:kern w:val="2"/>
          <w:sz w:val="32"/>
          <w:szCs w:val="32"/>
        </w:rPr>
        <w:t>届本科毕业生基本情况</w:t>
      </w:r>
      <w:bookmarkEnd w:id="0"/>
      <w:bookmarkEnd w:id="1"/>
      <w:bookmarkEnd w:id="2"/>
      <w:bookmarkEnd w:id="3"/>
    </w:p>
    <w:p w14:paraId="26E81C20" w14:textId="77777777" w:rsidR="00300A13" w:rsidRPr="00E97BAB" w:rsidRDefault="00285240" w:rsidP="00FC440E">
      <w:pPr>
        <w:pStyle w:val="2"/>
        <w:spacing w:before="120" w:after="120" w:line="360" w:lineRule="auto"/>
        <w:rPr>
          <w:rFonts w:ascii="Times New Roman" w:eastAsia="方正黑体_GBK" w:hAnsi="Times New Roman" w:cs="Times New Roman"/>
          <w:b w:val="0"/>
          <w:bCs w:val="0"/>
        </w:rPr>
      </w:pPr>
      <w:bookmarkStart w:id="4" w:name="_Toc439951689"/>
      <w:bookmarkStart w:id="5" w:name="_Toc503531857"/>
      <w:bookmarkStart w:id="6" w:name="_Toc29457967"/>
      <w:bookmarkStart w:id="7" w:name="_Toc60821599"/>
      <w:r w:rsidRPr="00E97BAB">
        <w:rPr>
          <w:rFonts w:ascii="Times New Roman" w:eastAsia="方正黑体_GBK" w:hAnsi="Times New Roman" w:cs="Times New Roman"/>
          <w:b w:val="0"/>
          <w:bCs w:val="0"/>
        </w:rPr>
        <w:t>（</w:t>
      </w:r>
      <w:bookmarkStart w:id="8" w:name="_Hlk26888752"/>
      <w:r w:rsidRPr="00E97BAB">
        <w:rPr>
          <w:rFonts w:ascii="Times New Roman" w:eastAsia="方正黑体_GBK" w:hAnsi="Times New Roman" w:cs="Times New Roman"/>
          <w:b w:val="0"/>
          <w:bCs w:val="0"/>
        </w:rPr>
        <w:t>一）</w:t>
      </w:r>
      <w:r w:rsidR="00481EC0" w:rsidRPr="00E97BAB">
        <w:rPr>
          <w:rFonts w:ascii="Times New Roman" w:eastAsia="方正黑体_GBK" w:hAnsi="Times New Roman" w:cs="Times New Roman"/>
          <w:b w:val="0"/>
          <w:bCs w:val="0"/>
        </w:rPr>
        <w:t>生源</w:t>
      </w:r>
      <w:bookmarkEnd w:id="4"/>
      <w:bookmarkEnd w:id="5"/>
      <w:r w:rsidR="00017CDD" w:rsidRPr="00E97BAB">
        <w:rPr>
          <w:rFonts w:ascii="Times New Roman" w:eastAsia="方正黑体_GBK" w:hAnsi="Times New Roman" w:cs="Times New Roman"/>
          <w:b w:val="0"/>
          <w:bCs w:val="0"/>
        </w:rPr>
        <w:t>地区分布</w:t>
      </w:r>
      <w:bookmarkEnd w:id="6"/>
      <w:bookmarkEnd w:id="7"/>
    </w:p>
    <w:p w14:paraId="318BADCD" w14:textId="794F7C5C" w:rsidR="00950A7F" w:rsidRPr="00E97BAB" w:rsidRDefault="0004262C" w:rsidP="00A00D77">
      <w:pPr>
        <w:spacing w:line="560" w:lineRule="exact"/>
        <w:ind w:firstLineChars="200" w:firstLine="640"/>
        <w:rPr>
          <w:rFonts w:ascii="Times New Roman" w:eastAsia="仿宋_GB2312" w:hAnsi="Times New Roman" w:cs="Times New Roman"/>
          <w:sz w:val="32"/>
          <w:szCs w:val="32"/>
        </w:rPr>
      </w:pPr>
      <w:bookmarkStart w:id="9" w:name="_Toc439951703"/>
      <w:r w:rsidRPr="00E97BAB">
        <w:rPr>
          <w:rFonts w:ascii="Times New Roman" w:eastAsia="仿宋_GB2312" w:hAnsi="Times New Roman" w:cs="Times New Roman"/>
          <w:sz w:val="32"/>
          <w:szCs w:val="32"/>
        </w:rPr>
        <w:t>20</w:t>
      </w:r>
      <w:r w:rsidR="00930500" w:rsidRPr="00E97BAB">
        <w:rPr>
          <w:rFonts w:ascii="Times New Roman" w:eastAsia="仿宋_GB2312" w:hAnsi="Times New Roman" w:cs="Times New Roman"/>
          <w:sz w:val="32"/>
          <w:szCs w:val="32"/>
        </w:rPr>
        <w:t>20</w:t>
      </w:r>
      <w:r w:rsidRPr="00E97BAB">
        <w:rPr>
          <w:rFonts w:ascii="Times New Roman" w:eastAsia="仿宋_GB2312" w:hAnsi="Times New Roman" w:cs="Times New Roman"/>
          <w:sz w:val="32"/>
          <w:szCs w:val="32"/>
        </w:rPr>
        <w:t>年，我校共有</w:t>
      </w:r>
      <w:r w:rsidR="001E4BB8" w:rsidRPr="00E97BAB">
        <w:rPr>
          <w:rFonts w:ascii="Times New Roman" w:eastAsia="仿宋_GB2312" w:hAnsi="Times New Roman" w:cs="Times New Roman"/>
          <w:sz w:val="32"/>
          <w:szCs w:val="32"/>
        </w:rPr>
        <w:t>6721</w:t>
      </w:r>
      <w:r w:rsidR="00930500" w:rsidRPr="00E97BAB">
        <w:rPr>
          <w:rFonts w:ascii="Times New Roman" w:eastAsia="仿宋_GB2312" w:hAnsi="Times New Roman" w:cs="Times New Roman"/>
          <w:sz w:val="32"/>
          <w:szCs w:val="32"/>
        </w:rPr>
        <w:t>名本科毕业生</w:t>
      </w:r>
      <w:r w:rsidR="00C074DD" w:rsidRPr="00E97BAB">
        <w:rPr>
          <w:rFonts w:ascii="Times New Roman" w:eastAsia="仿宋_GB2312" w:hAnsi="Times New Roman" w:cs="Times New Roman"/>
          <w:sz w:val="32"/>
          <w:szCs w:val="32"/>
        </w:rPr>
        <w:t>（</w:t>
      </w:r>
      <w:r w:rsidR="001E4BB8" w:rsidRPr="00E97BAB">
        <w:rPr>
          <w:rFonts w:ascii="Times New Roman" w:eastAsia="仿宋_GB2312" w:hAnsi="Times New Roman" w:cs="Times New Roman"/>
          <w:sz w:val="32"/>
          <w:szCs w:val="32"/>
        </w:rPr>
        <w:t>不</w:t>
      </w:r>
      <w:r w:rsidR="00831BCA" w:rsidRPr="00E97BAB">
        <w:rPr>
          <w:rFonts w:ascii="Times New Roman" w:eastAsia="仿宋_GB2312" w:hAnsi="Times New Roman" w:cs="Times New Roman"/>
          <w:sz w:val="32"/>
          <w:szCs w:val="32"/>
        </w:rPr>
        <w:t>4+0</w:t>
      </w:r>
      <w:r w:rsidR="00831BCA" w:rsidRPr="00E97BAB">
        <w:rPr>
          <w:rFonts w:ascii="Times New Roman" w:eastAsia="仿宋_GB2312" w:hAnsi="Times New Roman" w:cs="Times New Roman"/>
          <w:sz w:val="32"/>
          <w:szCs w:val="32"/>
        </w:rPr>
        <w:t>院校</w:t>
      </w:r>
      <w:r w:rsidR="00831BCA" w:rsidRPr="00E97BAB">
        <w:rPr>
          <w:rFonts w:ascii="Times New Roman" w:eastAsia="仿宋_GB2312" w:hAnsi="Times New Roman" w:cs="Times New Roman"/>
          <w:sz w:val="32"/>
          <w:szCs w:val="32"/>
        </w:rPr>
        <w:t>114</w:t>
      </w:r>
      <w:r w:rsidR="00831BCA" w:rsidRPr="00E97BAB">
        <w:rPr>
          <w:rFonts w:ascii="Times New Roman" w:eastAsia="仿宋_GB2312" w:hAnsi="Times New Roman" w:cs="Times New Roman"/>
          <w:sz w:val="32"/>
          <w:szCs w:val="32"/>
        </w:rPr>
        <w:t>人</w:t>
      </w:r>
      <w:r w:rsidR="00C074DD" w:rsidRPr="00E97BAB">
        <w:rPr>
          <w:rFonts w:ascii="Times New Roman" w:eastAsia="仿宋_GB2312" w:hAnsi="Times New Roman" w:cs="Times New Roman"/>
          <w:sz w:val="32"/>
          <w:szCs w:val="32"/>
        </w:rPr>
        <w:t>）</w:t>
      </w:r>
      <w:r w:rsidR="00930500" w:rsidRPr="00E97BAB">
        <w:rPr>
          <w:rFonts w:ascii="Times New Roman" w:eastAsia="仿宋_GB2312" w:hAnsi="Times New Roman" w:cs="Times New Roman"/>
          <w:sz w:val="32"/>
          <w:szCs w:val="32"/>
        </w:rPr>
        <w:t>，</w:t>
      </w:r>
      <w:r w:rsidR="007E23CE" w:rsidRPr="00E97BAB">
        <w:rPr>
          <w:rFonts w:ascii="Times New Roman" w:eastAsia="仿宋_GB2312" w:hAnsi="Times New Roman" w:cs="Times New Roman"/>
          <w:sz w:val="32"/>
          <w:szCs w:val="32"/>
        </w:rPr>
        <w:t>相比</w:t>
      </w:r>
      <w:r w:rsidRPr="00E97BAB">
        <w:rPr>
          <w:rFonts w:ascii="Times New Roman" w:eastAsia="仿宋_GB2312" w:hAnsi="Times New Roman" w:cs="Times New Roman"/>
          <w:sz w:val="32"/>
          <w:szCs w:val="32"/>
        </w:rPr>
        <w:t>201</w:t>
      </w:r>
      <w:r w:rsidR="00930500" w:rsidRPr="00E97BAB">
        <w:rPr>
          <w:rFonts w:ascii="Times New Roman" w:eastAsia="仿宋_GB2312" w:hAnsi="Times New Roman" w:cs="Times New Roman"/>
          <w:sz w:val="32"/>
          <w:szCs w:val="32"/>
        </w:rPr>
        <w:t>9</w:t>
      </w:r>
      <w:r w:rsidRPr="00E97BAB">
        <w:rPr>
          <w:rFonts w:ascii="Times New Roman" w:eastAsia="仿宋_GB2312" w:hAnsi="Times New Roman" w:cs="Times New Roman"/>
          <w:sz w:val="32"/>
          <w:szCs w:val="32"/>
        </w:rPr>
        <w:t>届，增加</w:t>
      </w:r>
      <w:r w:rsidR="00F03FB7" w:rsidRPr="00E97BAB">
        <w:rPr>
          <w:rFonts w:ascii="Times New Roman" w:eastAsia="仿宋_GB2312" w:hAnsi="Times New Roman" w:cs="Times New Roman"/>
          <w:sz w:val="32"/>
          <w:szCs w:val="32"/>
        </w:rPr>
        <w:t>5.93</w:t>
      </w:r>
      <w:r w:rsidR="007E23CE"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，生源地区分布覆盖全国</w:t>
      </w:r>
      <w:r w:rsidRPr="00E97BAB">
        <w:rPr>
          <w:rFonts w:ascii="Times New Roman" w:eastAsia="仿宋_GB2312" w:hAnsi="Times New Roman" w:cs="Times New Roman"/>
          <w:sz w:val="32"/>
          <w:szCs w:val="32"/>
        </w:rPr>
        <w:t>3</w:t>
      </w:r>
      <w:r w:rsidR="00F03FB7" w:rsidRPr="00E97BAB">
        <w:rPr>
          <w:rFonts w:ascii="Times New Roman" w:eastAsia="仿宋_GB2312" w:hAnsi="Times New Roman" w:cs="Times New Roman"/>
          <w:sz w:val="32"/>
          <w:szCs w:val="32"/>
        </w:rPr>
        <w:t>0</w:t>
      </w:r>
      <w:r w:rsidRPr="00E97BAB">
        <w:rPr>
          <w:rFonts w:ascii="Times New Roman" w:eastAsia="仿宋_GB2312" w:hAnsi="Times New Roman" w:cs="Times New Roman"/>
          <w:sz w:val="32"/>
          <w:szCs w:val="32"/>
        </w:rPr>
        <w:t>个省、直辖市、自治区，其中</w:t>
      </w:r>
      <w:r w:rsidRPr="00E97BAB">
        <w:rPr>
          <w:rFonts w:ascii="Times New Roman" w:eastAsia="仿宋_GB2312" w:hAnsi="Times New Roman" w:cs="Times New Roman"/>
          <w:sz w:val="32"/>
          <w:szCs w:val="32"/>
        </w:rPr>
        <w:t>5</w:t>
      </w:r>
      <w:r w:rsidR="0015158F" w:rsidRPr="00E97BAB">
        <w:rPr>
          <w:rFonts w:ascii="Times New Roman" w:eastAsia="仿宋_GB2312" w:hAnsi="Times New Roman" w:cs="Times New Roman"/>
          <w:sz w:val="32"/>
          <w:szCs w:val="32"/>
        </w:rPr>
        <w:t>0.9</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的毕业生生源地为江苏省。</w:t>
      </w:r>
    </w:p>
    <w:p w14:paraId="30763743" w14:textId="77777777" w:rsidR="0015158F" w:rsidRPr="00E97BAB" w:rsidRDefault="0004262C" w:rsidP="00ED56F3">
      <w:pPr>
        <w:spacing w:line="360" w:lineRule="auto"/>
        <w:jc w:val="center"/>
        <w:rPr>
          <w:rFonts w:ascii="Times New Roman" w:eastAsia="仿宋" w:hAnsi="Times New Roman" w:cs="Times New Roman"/>
          <w:color w:val="000000"/>
          <w:sz w:val="24"/>
          <w:szCs w:val="24"/>
        </w:rPr>
      </w:pPr>
      <w:r w:rsidRPr="00E97BAB">
        <w:rPr>
          <w:rFonts w:ascii="Times New Roman" w:eastAsia="仿宋" w:hAnsi="Times New Roman" w:cs="Times New Roman"/>
          <w:color w:val="000000"/>
          <w:sz w:val="24"/>
          <w:szCs w:val="24"/>
        </w:rPr>
        <w:t>表</w:t>
      </w:r>
      <w:r w:rsidRPr="00E97BAB">
        <w:rPr>
          <w:rFonts w:ascii="Times New Roman" w:eastAsia="仿宋" w:hAnsi="Times New Roman" w:cs="Times New Roman"/>
          <w:color w:val="000000"/>
          <w:sz w:val="24"/>
          <w:szCs w:val="24"/>
        </w:rPr>
        <w:t>1</w:t>
      </w:r>
      <w:r w:rsidR="0089675C" w:rsidRPr="00E97BAB">
        <w:rPr>
          <w:rFonts w:ascii="Times New Roman" w:eastAsia="仿宋" w:hAnsi="Times New Roman" w:cs="Times New Roman"/>
          <w:color w:val="000000"/>
          <w:sz w:val="24"/>
          <w:szCs w:val="24"/>
        </w:rPr>
        <w:t xml:space="preserve">: </w:t>
      </w:r>
      <w:r w:rsidRPr="00E97BAB">
        <w:rPr>
          <w:rFonts w:ascii="Times New Roman" w:eastAsia="仿宋" w:hAnsi="Times New Roman" w:cs="Times New Roman"/>
          <w:color w:val="000000"/>
          <w:sz w:val="24"/>
          <w:szCs w:val="24"/>
        </w:rPr>
        <w:t>南京工业大学</w:t>
      </w:r>
      <w:r w:rsidRPr="00E97BAB">
        <w:rPr>
          <w:rFonts w:ascii="Times New Roman" w:eastAsia="仿宋" w:hAnsi="Times New Roman" w:cs="Times New Roman"/>
          <w:color w:val="000000"/>
          <w:sz w:val="24"/>
          <w:szCs w:val="24"/>
        </w:rPr>
        <w:t>20</w:t>
      </w:r>
      <w:r w:rsidR="0015158F" w:rsidRPr="00E97BAB">
        <w:rPr>
          <w:rFonts w:ascii="Times New Roman" w:eastAsia="仿宋" w:hAnsi="Times New Roman" w:cs="Times New Roman"/>
          <w:color w:val="000000"/>
          <w:sz w:val="24"/>
          <w:szCs w:val="24"/>
        </w:rPr>
        <w:t>20</w:t>
      </w:r>
      <w:r w:rsidRPr="00E97BAB">
        <w:rPr>
          <w:rFonts w:ascii="Times New Roman" w:eastAsia="仿宋" w:hAnsi="Times New Roman" w:cs="Times New Roman"/>
          <w:color w:val="000000"/>
          <w:sz w:val="24"/>
          <w:szCs w:val="24"/>
        </w:rPr>
        <w:t>届本科毕业生生源地区分布</w:t>
      </w:r>
    </w:p>
    <w:tbl>
      <w:tblPr>
        <w:tblW w:w="7824" w:type="dxa"/>
        <w:jc w:val="center"/>
        <w:tblLook w:val="04A0" w:firstRow="1" w:lastRow="0" w:firstColumn="1" w:lastColumn="0" w:noHBand="0" w:noVBand="1"/>
      </w:tblPr>
      <w:tblGrid>
        <w:gridCol w:w="1304"/>
        <w:gridCol w:w="1304"/>
        <w:gridCol w:w="1304"/>
        <w:gridCol w:w="1900"/>
        <w:gridCol w:w="708"/>
        <w:gridCol w:w="1304"/>
      </w:tblGrid>
      <w:tr w:rsidR="0015158F" w:rsidRPr="00E97BAB" w14:paraId="6B3E250F" w14:textId="77777777" w:rsidTr="0053101A">
        <w:trPr>
          <w:trHeight w:val="284"/>
          <w:jc w:val="center"/>
        </w:trPr>
        <w:tc>
          <w:tcPr>
            <w:tcW w:w="1304" w:type="dxa"/>
            <w:tcBorders>
              <w:top w:val="single" w:sz="18" w:space="0" w:color="auto"/>
              <w:left w:val="nil"/>
              <w:bottom w:val="single" w:sz="18" w:space="0" w:color="auto"/>
              <w:right w:val="nil"/>
            </w:tcBorders>
            <w:shd w:val="clear" w:color="auto" w:fill="auto"/>
            <w:noWrap/>
            <w:vAlign w:val="center"/>
            <w:hideMark/>
          </w:tcPr>
          <w:p w14:paraId="4232D7FC" w14:textId="77777777" w:rsidR="0015158F" w:rsidRPr="00E97BAB" w:rsidRDefault="0015158F" w:rsidP="0015158F">
            <w:pPr>
              <w:widowControl/>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省份</w:t>
            </w:r>
          </w:p>
        </w:tc>
        <w:tc>
          <w:tcPr>
            <w:tcW w:w="1304" w:type="dxa"/>
            <w:tcBorders>
              <w:top w:val="single" w:sz="18" w:space="0" w:color="auto"/>
              <w:left w:val="nil"/>
              <w:bottom w:val="single" w:sz="18" w:space="0" w:color="auto"/>
              <w:right w:val="nil"/>
            </w:tcBorders>
            <w:shd w:val="clear" w:color="auto" w:fill="auto"/>
            <w:noWrap/>
            <w:vAlign w:val="center"/>
            <w:hideMark/>
          </w:tcPr>
          <w:p w14:paraId="3394C5CD" w14:textId="77777777" w:rsidR="0015158F" w:rsidRPr="00E97BAB" w:rsidRDefault="0015158F" w:rsidP="0015158F">
            <w:pPr>
              <w:widowControl/>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人数</w:t>
            </w:r>
          </w:p>
        </w:tc>
        <w:tc>
          <w:tcPr>
            <w:tcW w:w="1304" w:type="dxa"/>
            <w:tcBorders>
              <w:top w:val="single" w:sz="18" w:space="0" w:color="auto"/>
              <w:left w:val="nil"/>
              <w:bottom w:val="single" w:sz="18" w:space="0" w:color="auto"/>
              <w:right w:val="nil"/>
            </w:tcBorders>
            <w:shd w:val="clear" w:color="auto" w:fill="auto"/>
            <w:noWrap/>
            <w:vAlign w:val="center"/>
            <w:hideMark/>
          </w:tcPr>
          <w:p w14:paraId="6D75087C" w14:textId="77777777" w:rsidR="0015158F" w:rsidRPr="00E97BAB" w:rsidRDefault="0015158F" w:rsidP="0015158F">
            <w:pPr>
              <w:widowControl/>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比例</w:t>
            </w:r>
          </w:p>
        </w:tc>
        <w:tc>
          <w:tcPr>
            <w:tcW w:w="1900" w:type="dxa"/>
            <w:tcBorders>
              <w:top w:val="single" w:sz="18" w:space="0" w:color="auto"/>
              <w:left w:val="nil"/>
              <w:bottom w:val="single" w:sz="18" w:space="0" w:color="auto"/>
              <w:right w:val="nil"/>
            </w:tcBorders>
            <w:shd w:val="clear" w:color="auto" w:fill="auto"/>
            <w:noWrap/>
            <w:vAlign w:val="center"/>
            <w:hideMark/>
          </w:tcPr>
          <w:p w14:paraId="3DD37409" w14:textId="77777777" w:rsidR="0015158F" w:rsidRPr="00E97BAB" w:rsidRDefault="0015158F" w:rsidP="0015158F">
            <w:pPr>
              <w:widowControl/>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省份</w:t>
            </w:r>
          </w:p>
        </w:tc>
        <w:tc>
          <w:tcPr>
            <w:tcW w:w="708" w:type="dxa"/>
            <w:tcBorders>
              <w:top w:val="single" w:sz="18" w:space="0" w:color="auto"/>
              <w:left w:val="nil"/>
              <w:bottom w:val="single" w:sz="18" w:space="0" w:color="auto"/>
              <w:right w:val="nil"/>
            </w:tcBorders>
            <w:shd w:val="clear" w:color="auto" w:fill="auto"/>
            <w:noWrap/>
            <w:vAlign w:val="center"/>
            <w:hideMark/>
          </w:tcPr>
          <w:p w14:paraId="741741D3" w14:textId="77777777" w:rsidR="0015158F" w:rsidRPr="00E97BAB" w:rsidRDefault="0015158F" w:rsidP="0015158F">
            <w:pPr>
              <w:widowControl/>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人数</w:t>
            </w:r>
          </w:p>
        </w:tc>
        <w:tc>
          <w:tcPr>
            <w:tcW w:w="1304" w:type="dxa"/>
            <w:tcBorders>
              <w:top w:val="single" w:sz="18" w:space="0" w:color="auto"/>
              <w:left w:val="nil"/>
              <w:bottom w:val="single" w:sz="18" w:space="0" w:color="auto"/>
              <w:right w:val="nil"/>
            </w:tcBorders>
            <w:shd w:val="clear" w:color="auto" w:fill="auto"/>
            <w:noWrap/>
            <w:vAlign w:val="center"/>
            <w:hideMark/>
          </w:tcPr>
          <w:p w14:paraId="3B454393" w14:textId="77777777" w:rsidR="0015158F" w:rsidRPr="00E97BAB" w:rsidRDefault="0015158F" w:rsidP="0015158F">
            <w:pPr>
              <w:widowControl/>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比例</w:t>
            </w:r>
          </w:p>
        </w:tc>
      </w:tr>
      <w:tr w:rsidR="0015158F" w:rsidRPr="00E97BAB" w14:paraId="693D5233" w14:textId="77777777" w:rsidTr="0053101A">
        <w:trPr>
          <w:trHeight w:val="284"/>
          <w:jc w:val="center"/>
        </w:trPr>
        <w:tc>
          <w:tcPr>
            <w:tcW w:w="1304" w:type="dxa"/>
            <w:tcBorders>
              <w:top w:val="single" w:sz="18" w:space="0" w:color="auto"/>
              <w:left w:val="nil"/>
              <w:bottom w:val="nil"/>
              <w:right w:val="nil"/>
            </w:tcBorders>
            <w:shd w:val="clear" w:color="auto" w:fill="auto"/>
            <w:noWrap/>
            <w:vAlign w:val="center"/>
            <w:hideMark/>
          </w:tcPr>
          <w:p w14:paraId="4A20954D"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江苏省</w:t>
            </w:r>
          </w:p>
        </w:tc>
        <w:tc>
          <w:tcPr>
            <w:tcW w:w="1304" w:type="dxa"/>
            <w:tcBorders>
              <w:top w:val="single" w:sz="18" w:space="0" w:color="auto"/>
              <w:left w:val="nil"/>
              <w:bottom w:val="nil"/>
              <w:right w:val="nil"/>
            </w:tcBorders>
            <w:shd w:val="clear" w:color="auto" w:fill="auto"/>
            <w:noWrap/>
            <w:vAlign w:val="center"/>
            <w:hideMark/>
          </w:tcPr>
          <w:p w14:paraId="5F0C97B1"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3421</w:t>
            </w:r>
          </w:p>
        </w:tc>
        <w:tc>
          <w:tcPr>
            <w:tcW w:w="1304" w:type="dxa"/>
            <w:tcBorders>
              <w:top w:val="single" w:sz="18" w:space="0" w:color="auto"/>
              <w:left w:val="nil"/>
              <w:bottom w:val="nil"/>
              <w:right w:val="nil"/>
            </w:tcBorders>
            <w:shd w:val="clear" w:color="auto" w:fill="auto"/>
            <w:noWrap/>
            <w:vAlign w:val="center"/>
            <w:hideMark/>
          </w:tcPr>
          <w:p w14:paraId="012450A6"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50.90%</w:t>
            </w:r>
          </w:p>
        </w:tc>
        <w:tc>
          <w:tcPr>
            <w:tcW w:w="1900" w:type="dxa"/>
            <w:tcBorders>
              <w:top w:val="single" w:sz="18" w:space="0" w:color="auto"/>
              <w:left w:val="nil"/>
              <w:bottom w:val="nil"/>
              <w:right w:val="nil"/>
            </w:tcBorders>
            <w:shd w:val="clear" w:color="auto" w:fill="auto"/>
            <w:noWrap/>
            <w:vAlign w:val="center"/>
            <w:hideMark/>
          </w:tcPr>
          <w:p w14:paraId="6936A0A2"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海南省</w:t>
            </w:r>
          </w:p>
        </w:tc>
        <w:tc>
          <w:tcPr>
            <w:tcW w:w="708" w:type="dxa"/>
            <w:tcBorders>
              <w:top w:val="single" w:sz="18" w:space="0" w:color="auto"/>
              <w:left w:val="nil"/>
              <w:bottom w:val="nil"/>
              <w:right w:val="nil"/>
            </w:tcBorders>
            <w:shd w:val="clear" w:color="auto" w:fill="auto"/>
            <w:noWrap/>
            <w:vAlign w:val="center"/>
            <w:hideMark/>
          </w:tcPr>
          <w:p w14:paraId="6FBD46C2"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64</w:t>
            </w:r>
          </w:p>
        </w:tc>
        <w:tc>
          <w:tcPr>
            <w:tcW w:w="1304" w:type="dxa"/>
            <w:tcBorders>
              <w:top w:val="single" w:sz="18" w:space="0" w:color="auto"/>
              <w:left w:val="nil"/>
              <w:bottom w:val="nil"/>
              <w:right w:val="nil"/>
            </w:tcBorders>
            <w:shd w:val="clear" w:color="auto" w:fill="auto"/>
            <w:noWrap/>
            <w:vAlign w:val="center"/>
            <w:hideMark/>
          </w:tcPr>
          <w:p w14:paraId="4B5078F6"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0.95%</w:t>
            </w:r>
          </w:p>
        </w:tc>
      </w:tr>
      <w:tr w:rsidR="0015158F" w:rsidRPr="00E97BAB" w14:paraId="3FFCE40C" w14:textId="77777777" w:rsidTr="0053101A">
        <w:trPr>
          <w:trHeight w:val="284"/>
          <w:jc w:val="center"/>
        </w:trPr>
        <w:tc>
          <w:tcPr>
            <w:tcW w:w="1304" w:type="dxa"/>
            <w:tcBorders>
              <w:top w:val="nil"/>
              <w:left w:val="nil"/>
              <w:bottom w:val="nil"/>
              <w:right w:val="nil"/>
            </w:tcBorders>
            <w:shd w:val="clear" w:color="auto" w:fill="auto"/>
            <w:noWrap/>
            <w:vAlign w:val="center"/>
            <w:hideMark/>
          </w:tcPr>
          <w:p w14:paraId="708770C0"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河北省</w:t>
            </w:r>
          </w:p>
        </w:tc>
        <w:tc>
          <w:tcPr>
            <w:tcW w:w="1304" w:type="dxa"/>
            <w:tcBorders>
              <w:top w:val="nil"/>
              <w:left w:val="nil"/>
              <w:bottom w:val="nil"/>
              <w:right w:val="nil"/>
            </w:tcBorders>
            <w:shd w:val="clear" w:color="auto" w:fill="auto"/>
            <w:noWrap/>
            <w:vAlign w:val="center"/>
            <w:hideMark/>
          </w:tcPr>
          <w:p w14:paraId="16FD6A1E"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84</w:t>
            </w:r>
          </w:p>
        </w:tc>
        <w:tc>
          <w:tcPr>
            <w:tcW w:w="1304" w:type="dxa"/>
            <w:tcBorders>
              <w:top w:val="nil"/>
              <w:left w:val="nil"/>
              <w:bottom w:val="nil"/>
              <w:right w:val="nil"/>
            </w:tcBorders>
            <w:shd w:val="clear" w:color="auto" w:fill="auto"/>
            <w:noWrap/>
            <w:vAlign w:val="center"/>
            <w:hideMark/>
          </w:tcPr>
          <w:p w14:paraId="12DCB7D3"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1.25%</w:t>
            </w:r>
          </w:p>
        </w:tc>
        <w:tc>
          <w:tcPr>
            <w:tcW w:w="1900" w:type="dxa"/>
            <w:tcBorders>
              <w:top w:val="nil"/>
              <w:left w:val="nil"/>
              <w:bottom w:val="nil"/>
              <w:right w:val="nil"/>
            </w:tcBorders>
            <w:shd w:val="clear" w:color="auto" w:fill="auto"/>
            <w:noWrap/>
            <w:vAlign w:val="center"/>
            <w:hideMark/>
          </w:tcPr>
          <w:p w14:paraId="3884D299"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四川省</w:t>
            </w:r>
          </w:p>
        </w:tc>
        <w:tc>
          <w:tcPr>
            <w:tcW w:w="708" w:type="dxa"/>
            <w:tcBorders>
              <w:top w:val="nil"/>
              <w:left w:val="nil"/>
              <w:bottom w:val="nil"/>
              <w:right w:val="nil"/>
            </w:tcBorders>
            <w:shd w:val="clear" w:color="auto" w:fill="auto"/>
            <w:noWrap/>
            <w:vAlign w:val="center"/>
            <w:hideMark/>
          </w:tcPr>
          <w:p w14:paraId="5A901338"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186</w:t>
            </w:r>
          </w:p>
        </w:tc>
        <w:tc>
          <w:tcPr>
            <w:tcW w:w="1304" w:type="dxa"/>
            <w:tcBorders>
              <w:top w:val="nil"/>
              <w:left w:val="nil"/>
              <w:bottom w:val="nil"/>
              <w:right w:val="nil"/>
            </w:tcBorders>
            <w:shd w:val="clear" w:color="auto" w:fill="auto"/>
            <w:noWrap/>
            <w:vAlign w:val="center"/>
            <w:hideMark/>
          </w:tcPr>
          <w:p w14:paraId="643E2ACD"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2.77%</w:t>
            </w:r>
          </w:p>
        </w:tc>
      </w:tr>
      <w:tr w:rsidR="0015158F" w:rsidRPr="00E97BAB" w14:paraId="2A0E21D2" w14:textId="77777777" w:rsidTr="0053101A">
        <w:trPr>
          <w:trHeight w:val="284"/>
          <w:jc w:val="center"/>
        </w:trPr>
        <w:tc>
          <w:tcPr>
            <w:tcW w:w="1304" w:type="dxa"/>
            <w:tcBorders>
              <w:top w:val="nil"/>
              <w:left w:val="nil"/>
              <w:bottom w:val="nil"/>
              <w:right w:val="nil"/>
            </w:tcBorders>
            <w:shd w:val="clear" w:color="auto" w:fill="auto"/>
            <w:noWrap/>
            <w:vAlign w:val="center"/>
            <w:hideMark/>
          </w:tcPr>
          <w:p w14:paraId="63C57793"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山西省</w:t>
            </w:r>
          </w:p>
        </w:tc>
        <w:tc>
          <w:tcPr>
            <w:tcW w:w="1304" w:type="dxa"/>
            <w:tcBorders>
              <w:top w:val="nil"/>
              <w:left w:val="nil"/>
              <w:bottom w:val="nil"/>
              <w:right w:val="nil"/>
            </w:tcBorders>
            <w:shd w:val="clear" w:color="auto" w:fill="auto"/>
            <w:noWrap/>
            <w:vAlign w:val="center"/>
            <w:hideMark/>
          </w:tcPr>
          <w:p w14:paraId="29892CBA"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198</w:t>
            </w:r>
          </w:p>
        </w:tc>
        <w:tc>
          <w:tcPr>
            <w:tcW w:w="1304" w:type="dxa"/>
            <w:tcBorders>
              <w:top w:val="nil"/>
              <w:left w:val="nil"/>
              <w:bottom w:val="nil"/>
              <w:right w:val="nil"/>
            </w:tcBorders>
            <w:shd w:val="clear" w:color="auto" w:fill="auto"/>
            <w:noWrap/>
            <w:vAlign w:val="center"/>
            <w:hideMark/>
          </w:tcPr>
          <w:p w14:paraId="0E85ABBF"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2.95%</w:t>
            </w:r>
          </w:p>
        </w:tc>
        <w:tc>
          <w:tcPr>
            <w:tcW w:w="1900" w:type="dxa"/>
            <w:tcBorders>
              <w:top w:val="nil"/>
              <w:left w:val="nil"/>
              <w:bottom w:val="nil"/>
              <w:right w:val="nil"/>
            </w:tcBorders>
            <w:shd w:val="clear" w:color="auto" w:fill="auto"/>
            <w:noWrap/>
            <w:vAlign w:val="center"/>
            <w:hideMark/>
          </w:tcPr>
          <w:p w14:paraId="391A7F80"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贵州省</w:t>
            </w:r>
          </w:p>
        </w:tc>
        <w:tc>
          <w:tcPr>
            <w:tcW w:w="708" w:type="dxa"/>
            <w:tcBorders>
              <w:top w:val="nil"/>
              <w:left w:val="nil"/>
              <w:bottom w:val="nil"/>
              <w:right w:val="nil"/>
            </w:tcBorders>
            <w:shd w:val="clear" w:color="auto" w:fill="auto"/>
            <w:noWrap/>
            <w:vAlign w:val="center"/>
            <w:hideMark/>
          </w:tcPr>
          <w:p w14:paraId="489A256B"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304</w:t>
            </w:r>
          </w:p>
        </w:tc>
        <w:tc>
          <w:tcPr>
            <w:tcW w:w="1304" w:type="dxa"/>
            <w:tcBorders>
              <w:top w:val="nil"/>
              <w:left w:val="nil"/>
              <w:bottom w:val="nil"/>
              <w:right w:val="nil"/>
            </w:tcBorders>
            <w:shd w:val="clear" w:color="auto" w:fill="auto"/>
            <w:noWrap/>
            <w:vAlign w:val="center"/>
            <w:hideMark/>
          </w:tcPr>
          <w:p w14:paraId="5C9A647E"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4.52%</w:t>
            </w:r>
          </w:p>
        </w:tc>
      </w:tr>
      <w:tr w:rsidR="0015158F" w:rsidRPr="00E97BAB" w14:paraId="5901D8D0" w14:textId="77777777" w:rsidTr="0053101A">
        <w:trPr>
          <w:trHeight w:val="284"/>
          <w:jc w:val="center"/>
        </w:trPr>
        <w:tc>
          <w:tcPr>
            <w:tcW w:w="1304" w:type="dxa"/>
            <w:tcBorders>
              <w:top w:val="nil"/>
              <w:left w:val="nil"/>
              <w:bottom w:val="nil"/>
              <w:right w:val="nil"/>
            </w:tcBorders>
            <w:shd w:val="clear" w:color="auto" w:fill="auto"/>
            <w:noWrap/>
            <w:vAlign w:val="center"/>
            <w:hideMark/>
          </w:tcPr>
          <w:p w14:paraId="7B344C47"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辽宁省</w:t>
            </w:r>
          </w:p>
        </w:tc>
        <w:tc>
          <w:tcPr>
            <w:tcW w:w="1304" w:type="dxa"/>
            <w:tcBorders>
              <w:top w:val="nil"/>
              <w:left w:val="nil"/>
              <w:bottom w:val="nil"/>
              <w:right w:val="nil"/>
            </w:tcBorders>
            <w:shd w:val="clear" w:color="auto" w:fill="auto"/>
            <w:noWrap/>
            <w:vAlign w:val="center"/>
            <w:hideMark/>
          </w:tcPr>
          <w:p w14:paraId="205F3B94"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74</w:t>
            </w:r>
          </w:p>
        </w:tc>
        <w:tc>
          <w:tcPr>
            <w:tcW w:w="1304" w:type="dxa"/>
            <w:tcBorders>
              <w:top w:val="nil"/>
              <w:left w:val="nil"/>
              <w:bottom w:val="nil"/>
              <w:right w:val="nil"/>
            </w:tcBorders>
            <w:shd w:val="clear" w:color="auto" w:fill="auto"/>
            <w:noWrap/>
            <w:vAlign w:val="center"/>
            <w:hideMark/>
          </w:tcPr>
          <w:p w14:paraId="007D52F1"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1.10%</w:t>
            </w:r>
          </w:p>
        </w:tc>
        <w:tc>
          <w:tcPr>
            <w:tcW w:w="1900" w:type="dxa"/>
            <w:tcBorders>
              <w:top w:val="nil"/>
              <w:left w:val="nil"/>
              <w:bottom w:val="nil"/>
              <w:right w:val="nil"/>
            </w:tcBorders>
            <w:shd w:val="clear" w:color="auto" w:fill="auto"/>
            <w:noWrap/>
            <w:vAlign w:val="center"/>
            <w:hideMark/>
          </w:tcPr>
          <w:p w14:paraId="62E3A78A"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云南省</w:t>
            </w:r>
          </w:p>
        </w:tc>
        <w:tc>
          <w:tcPr>
            <w:tcW w:w="708" w:type="dxa"/>
            <w:tcBorders>
              <w:top w:val="nil"/>
              <w:left w:val="nil"/>
              <w:bottom w:val="nil"/>
              <w:right w:val="nil"/>
            </w:tcBorders>
            <w:shd w:val="clear" w:color="auto" w:fill="auto"/>
            <w:noWrap/>
            <w:vAlign w:val="center"/>
            <w:hideMark/>
          </w:tcPr>
          <w:p w14:paraId="529F379E"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146</w:t>
            </w:r>
          </w:p>
        </w:tc>
        <w:tc>
          <w:tcPr>
            <w:tcW w:w="1304" w:type="dxa"/>
            <w:tcBorders>
              <w:top w:val="nil"/>
              <w:left w:val="nil"/>
              <w:bottom w:val="nil"/>
              <w:right w:val="nil"/>
            </w:tcBorders>
            <w:shd w:val="clear" w:color="auto" w:fill="auto"/>
            <w:noWrap/>
            <w:vAlign w:val="center"/>
            <w:hideMark/>
          </w:tcPr>
          <w:p w14:paraId="41258F93"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2.17%</w:t>
            </w:r>
          </w:p>
        </w:tc>
      </w:tr>
      <w:tr w:rsidR="0015158F" w:rsidRPr="00E97BAB" w14:paraId="2751ECCE" w14:textId="77777777" w:rsidTr="0053101A">
        <w:trPr>
          <w:trHeight w:val="284"/>
          <w:jc w:val="center"/>
        </w:trPr>
        <w:tc>
          <w:tcPr>
            <w:tcW w:w="1304" w:type="dxa"/>
            <w:tcBorders>
              <w:top w:val="nil"/>
              <w:left w:val="nil"/>
              <w:bottom w:val="nil"/>
              <w:right w:val="nil"/>
            </w:tcBorders>
            <w:shd w:val="clear" w:color="auto" w:fill="auto"/>
            <w:noWrap/>
            <w:vAlign w:val="center"/>
            <w:hideMark/>
          </w:tcPr>
          <w:p w14:paraId="36E7784F"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吉林省</w:t>
            </w:r>
          </w:p>
        </w:tc>
        <w:tc>
          <w:tcPr>
            <w:tcW w:w="1304" w:type="dxa"/>
            <w:tcBorders>
              <w:top w:val="nil"/>
              <w:left w:val="nil"/>
              <w:bottom w:val="nil"/>
              <w:right w:val="nil"/>
            </w:tcBorders>
            <w:shd w:val="clear" w:color="auto" w:fill="auto"/>
            <w:noWrap/>
            <w:vAlign w:val="center"/>
            <w:hideMark/>
          </w:tcPr>
          <w:p w14:paraId="68FF32E2"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48</w:t>
            </w:r>
          </w:p>
        </w:tc>
        <w:tc>
          <w:tcPr>
            <w:tcW w:w="1304" w:type="dxa"/>
            <w:tcBorders>
              <w:top w:val="nil"/>
              <w:left w:val="nil"/>
              <w:bottom w:val="nil"/>
              <w:right w:val="nil"/>
            </w:tcBorders>
            <w:shd w:val="clear" w:color="auto" w:fill="auto"/>
            <w:noWrap/>
            <w:vAlign w:val="center"/>
            <w:hideMark/>
          </w:tcPr>
          <w:p w14:paraId="214FED2F"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0.71%</w:t>
            </w:r>
          </w:p>
        </w:tc>
        <w:tc>
          <w:tcPr>
            <w:tcW w:w="1900" w:type="dxa"/>
            <w:tcBorders>
              <w:top w:val="nil"/>
              <w:left w:val="nil"/>
              <w:bottom w:val="nil"/>
              <w:right w:val="nil"/>
            </w:tcBorders>
            <w:shd w:val="clear" w:color="auto" w:fill="auto"/>
            <w:noWrap/>
            <w:vAlign w:val="center"/>
            <w:hideMark/>
          </w:tcPr>
          <w:p w14:paraId="124AD8D4"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陕西省</w:t>
            </w:r>
          </w:p>
        </w:tc>
        <w:tc>
          <w:tcPr>
            <w:tcW w:w="708" w:type="dxa"/>
            <w:tcBorders>
              <w:top w:val="nil"/>
              <w:left w:val="nil"/>
              <w:bottom w:val="nil"/>
              <w:right w:val="nil"/>
            </w:tcBorders>
            <w:shd w:val="clear" w:color="auto" w:fill="auto"/>
            <w:noWrap/>
            <w:vAlign w:val="center"/>
            <w:hideMark/>
          </w:tcPr>
          <w:p w14:paraId="5C6CEBB2"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88</w:t>
            </w:r>
          </w:p>
        </w:tc>
        <w:tc>
          <w:tcPr>
            <w:tcW w:w="1304" w:type="dxa"/>
            <w:tcBorders>
              <w:top w:val="nil"/>
              <w:left w:val="nil"/>
              <w:bottom w:val="nil"/>
              <w:right w:val="nil"/>
            </w:tcBorders>
            <w:shd w:val="clear" w:color="auto" w:fill="auto"/>
            <w:noWrap/>
            <w:vAlign w:val="center"/>
            <w:hideMark/>
          </w:tcPr>
          <w:p w14:paraId="599AEBB9"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1.31%</w:t>
            </w:r>
          </w:p>
        </w:tc>
      </w:tr>
      <w:tr w:rsidR="0015158F" w:rsidRPr="00E97BAB" w14:paraId="491173C6" w14:textId="77777777" w:rsidTr="0053101A">
        <w:trPr>
          <w:trHeight w:val="284"/>
          <w:jc w:val="center"/>
        </w:trPr>
        <w:tc>
          <w:tcPr>
            <w:tcW w:w="1304" w:type="dxa"/>
            <w:tcBorders>
              <w:top w:val="nil"/>
              <w:left w:val="nil"/>
              <w:bottom w:val="nil"/>
              <w:right w:val="nil"/>
            </w:tcBorders>
            <w:shd w:val="clear" w:color="auto" w:fill="auto"/>
            <w:noWrap/>
            <w:vAlign w:val="center"/>
            <w:hideMark/>
          </w:tcPr>
          <w:p w14:paraId="0CF65116"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黑龙江省</w:t>
            </w:r>
          </w:p>
        </w:tc>
        <w:tc>
          <w:tcPr>
            <w:tcW w:w="1304" w:type="dxa"/>
            <w:tcBorders>
              <w:top w:val="nil"/>
              <w:left w:val="nil"/>
              <w:bottom w:val="nil"/>
              <w:right w:val="nil"/>
            </w:tcBorders>
            <w:shd w:val="clear" w:color="auto" w:fill="auto"/>
            <w:noWrap/>
            <w:vAlign w:val="center"/>
            <w:hideMark/>
          </w:tcPr>
          <w:p w14:paraId="60917FF3"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57</w:t>
            </w:r>
          </w:p>
        </w:tc>
        <w:tc>
          <w:tcPr>
            <w:tcW w:w="1304" w:type="dxa"/>
            <w:tcBorders>
              <w:top w:val="nil"/>
              <w:left w:val="nil"/>
              <w:bottom w:val="nil"/>
              <w:right w:val="nil"/>
            </w:tcBorders>
            <w:shd w:val="clear" w:color="auto" w:fill="auto"/>
            <w:noWrap/>
            <w:vAlign w:val="center"/>
            <w:hideMark/>
          </w:tcPr>
          <w:p w14:paraId="48E667A4"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0.85%</w:t>
            </w:r>
          </w:p>
        </w:tc>
        <w:tc>
          <w:tcPr>
            <w:tcW w:w="1900" w:type="dxa"/>
            <w:tcBorders>
              <w:top w:val="nil"/>
              <w:left w:val="nil"/>
              <w:bottom w:val="nil"/>
              <w:right w:val="nil"/>
            </w:tcBorders>
            <w:shd w:val="clear" w:color="auto" w:fill="auto"/>
            <w:noWrap/>
            <w:vAlign w:val="center"/>
            <w:hideMark/>
          </w:tcPr>
          <w:p w14:paraId="4A22DAAA"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甘肃省</w:t>
            </w:r>
          </w:p>
        </w:tc>
        <w:tc>
          <w:tcPr>
            <w:tcW w:w="708" w:type="dxa"/>
            <w:tcBorders>
              <w:top w:val="nil"/>
              <w:left w:val="nil"/>
              <w:bottom w:val="nil"/>
              <w:right w:val="nil"/>
            </w:tcBorders>
            <w:shd w:val="clear" w:color="auto" w:fill="auto"/>
            <w:noWrap/>
            <w:vAlign w:val="center"/>
            <w:hideMark/>
          </w:tcPr>
          <w:p w14:paraId="362B8EAA"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192</w:t>
            </w:r>
          </w:p>
        </w:tc>
        <w:tc>
          <w:tcPr>
            <w:tcW w:w="1304" w:type="dxa"/>
            <w:tcBorders>
              <w:top w:val="nil"/>
              <w:left w:val="nil"/>
              <w:bottom w:val="nil"/>
              <w:right w:val="nil"/>
            </w:tcBorders>
            <w:shd w:val="clear" w:color="auto" w:fill="auto"/>
            <w:noWrap/>
            <w:vAlign w:val="center"/>
            <w:hideMark/>
          </w:tcPr>
          <w:p w14:paraId="400CE09B"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2.86%</w:t>
            </w:r>
          </w:p>
        </w:tc>
      </w:tr>
      <w:tr w:rsidR="0015158F" w:rsidRPr="00E97BAB" w14:paraId="6CE80DE8" w14:textId="77777777" w:rsidTr="0053101A">
        <w:trPr>
          <w:trHeight w:val="284"/>
          <w:jc w:val="center"/>
        </w:trPr>
        <w:tc>
          <w:tcPr>
            <w:tcW w:w="1304" w:type="dxa"/>
            <w:tcBorders>
              <w:top w:val="nil"/>
              <w:left w:val="nil"/>
              <w:bottom w:val="nil"/>
              <w:right w:val="nil"/>
            </w:tcBorders>
            <w:shd w:val="clear" w:color="auto" w:fill="auto"/>
            <w:noWrap/>
            <w:vAlign w:val="center"/>
            <w:hideMark/>
          </w:tcPr>
          <w:p w14:paraId="3D934820"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浙江省</w:t>
            </w:r>
          </w:p>
        </w:tc>
        <w:tc>
          <w:tcPr>
            <w:tcW w:w="1304" w:type="dxa"/>
            <w:tcBorders>
              <w:top w:val="nil"/>
              <w:left w:val="nil"/>
              <w:bottom w:val="nil"/>
              <w:right w:val="nil"/>
            </w:tcBorders>
            <w:shd w:val="clear" w:color="auto" w:fill="auto"/>
            <w:noWrap/>
            <w:vAlign w:val="center"/>
            <w:hideMark/>
          </w:tcPr>
          <w:p w14:paraId="5642BB41"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187</w:t>
            </w:r>
          </w:p>
        </w:tc>
        <w:tc>
          <w:tcPr>
            <w:tcW w:w="1304" w:type="dxa"/>
            <w:tcBorders>
              <w:top w:val="nil"/>
              <w:left w:val="nil"/>
              <w:bottom w:val="nil"/>
              <w:right w:val="nil"/>
            </w:tcBorders>
            <w:shd w:val="clear" w:color="auto" w:fill="auto"/>
            <w:noWrap/>
            <w:vAlign w:val="center"/>
            <w:hideMark/>
          </w:tcPr>
          <w:p w14:paraId="59169F54"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2.78%</w:t>
            </w:r>
          </w:p>
        </w:tc>
        <w:tc>
          <w:tcPr>
            <w:tcW w:w="1900" w:type="dxa"/>
            <w:tcBorders>
              <w:top w:val="nil"/>
              <w:left w:val="nil"/>
              <w:bottom w:val="nil"/>
              <w:right w:val="nil"/>
            </w:tcBorders>
            <w:shd w:val="clear" w:color="auto" w:fill="auto"/>
            <w:noWrap/>
            <w:vAlign w:val="center"/>
            <w:hideMark/>
          </w:tcPr>
          <w:p w14:paraId="53EB36E0"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青海省</w:t>
            </w:r>
          </w:p>
        </w:tc>
        <w:tc>
          <w:tcPr>
            <w:tcW w:w="708" w:type="dxa"/>
            <w:tcBorders>
              <w:top w:val="nil"/>
              <w:left w:val="nil"/>
              <w:bottom w:val="nil"/>
              <w:right w:val="nil"/>
            </w:tcBorders>
            <w:shd w:val="clear" w:color="auto" w:fill="auto"/>
            <w:noWrap/>
            <w:vAlign w:val="center"/>
            <w:hideMark/>
          </w:tcPr>
          <w:p w14:paraId="01A515A8"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w:t>
            </w:r>
          </w:p>
        </w:tc>
        <w:tc>
          <w:tcPr>
            <w:tcW w:w="1304" w:type="dxa"/>
            <w:tcBorders>
              <w:top w:val="nil"/>
              <w:left w:val="nil"/>
              <w:bottom w:val="nil"/>
              <w:right w:val="nil"/>
            </w:tcBorders>
            <w:shd w:val="clear" w:color="auto" w:fill="auto"/>
            <w:noWrap/>
            <w:vAlign w:val="center"/>
            <w:hideMark/>
          </w:tcPr>
          <w:p w14:paraId="353C7F2F"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0.07%</w:t>
            </w:r>
          </w:p>
        </w:tc>
      </w:tr>
      <w:tr w:rsidR="0015158F" w:rsidRPr="00E97BAB" w14:paraId="38746C9D" w14:textId="77777777" w:rsidTr="0053101A">
        <w:trPr>
          <w:trHeight w:val="284"/>
          <w:jc w:val="center"/>
        </w:trPr>
        <w:tc>
          <w:tcPr>
            <w:tcW w:w="1304" w:type="dxa"/>
            <w:tcBorders>
              <w:top w:val="nil"/>
              <w:left w:val="nil"/>
              <w:bottom w:val="nil"/>
              <w:right w:val="nil"/>
            </w:tcBorders>
            <w:shd w:val="clear" w:color="auto" w:fill="auto"/>
            <w:noWrap/>
            <w:vAlign w:val="center"/>
            <w:hideMark/>
          </w:tcPr>
          <w:p w14:paraId="1D6A6ED6"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安徽省</w:t>
            </w:r>
          </w:p>
        </w:tc>
        <w:tc>
          <w:tcPr>
            <w:tcW w:w="1304" w:type="dxa"/>
            <w:tcBorders>
              <w:top w:val="nil"/>
              <w:left w:val="nil"/>
              <w:bottom w:val="nil"/>
              <w:right w:val="nil"/>
            </w:tcBorders>
            <w:shd w:val="clear" w:color="auto" w:fill="auto"/>
            <w:noWrap/>
            <w:vAlign w:val="center"/>
            <w:hideMark/>
          </w:tcPr>
          <w:p w14:paraId="172AD90B"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190</w:t>
            </w:r>
          </w:p>
        </w:tc>
        <w:tc>
          <w:tcPr>
            <w:tcW w:w="1304" w:type="dxa"/>
            <w:tcBorders>
              <w:top w:val="nil"/>
              <w:left w:val="nil"/>
              <w:bottom w:val="nil"/>
              <w:right w:val="nil"/>
            </w:tcBorders>
            <w:shd w:val="clear" w:color="auto" w:fill="auto"/>
            <w:noWrap/>
            <w:vAlign w:val="center"/>
            <w:hideMark/>
          </w:tcPr>
          <w:p w14:paraId="61D5318B"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2.83%</w:t>
            </w:r>
          </w:p>
        </w:tc>
        <w:tc>
          <w:tcPr>
            <w:tcW w:w="1900" w:type="dxa"/>
            <w:tcBorders>
              <w:top w:val="nil"/>
              <w:left w:val="nil"/>
              <w:bottom w:val="nil"/>
              <w:right w:val="nil"/>
            </w:tcBorders>
            <w:shd w:val="clear" w:color="auto" w:fill="auto"/>
            <w:noWrap/>
            <w:vAlign w:val="center"/>
            <w:hideMark/>
          </w:tcPr>
          <w:p w14:paraId="4ADA8454" w14:textId="7E00E7B0"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北京</w:t>
            </w:r>
            <w:r w:rsidR="008922F2" w:rsidRPr="00E97BAB">
              <w:rPr>
                <w:rFonts w:ascii="Times New Roman" w:eastAsia="宋体" w:hAnsi="Times New Roman" w:cs="Times New Roman"/>
                <w:color w:val="000000"/>
                <w:kern w:val="0"/>
                <w:szCs w:val="21"/>
              </w:rPr>
              <w:t>市</w:t>
            </w:r>
          </w:p>
        </w:tc>
        <w:tc>
          <w:tcPr>
            <w:tcW w:w="708" w:type="dxa"/>
            <w:tcBorders>
              <w:top w:val="nil"/>
              <w:left w:val="nil"/>
              <w:bottom w:val="nil"/>
              <w:right w:val="nil"/>
            </w:tcBorders>
            <w:shd w:val="clear" w:color="auto" w:fill="auto"/>
            <w:noWrap/>
            <w:vAlign w:val="center"/>
            <w:hideMark/>
          </w:tcPr>
          <w:p w14:paraId="3C135465"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29</w:t>
            </w:r>
          </w:p>
        </w:tc>
        <w:tc>
          <w:tcPr>
            <w:tcW w:w="1304" w:type="dxa"/>
            <w:tcBorders>
              <w:top w:val="nil"/>
              <w:left w:val="nil"/>
              <w:bottom w:val="nil"/>
              <w:right w:val="nil"/>
            </w:tcBorders>
            <w:shd w:val="clear" w:color="auto" w:fill="auto"/>
            <w:noWrap/>
            <w:vAlign w:val="center"/>
            <w:hideMark/>
          </w:tcPr>
          <w:p w14:paraId="4C998447"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0.43%</w:t>
            </w:r>
          </w:p>
        </w:tc>
      </w:tr>
      <w:tr w:rsidR="0015158F" w:rsidRPr="00E97BAB" w14:paraId="08743BDA" w14:textId="77777777" w:rsidTr="0053101A">
        <w:trPr>
          <w:trHeight w:val="284"/>
          <w:jc w:val="center"/>
        </w:trPr>
        <w:tc>
          <w:tcPr>
            <w:tcW w:w="1304" w:type="dxa"/>
            <w:tcBorders>
              <w:top w:val="nil"/>
              <w:left w:val="nil"/>
              <w:bottom w:val="nil"/>
              <w:right w:val="nil"/>
            </w:tcBorders>
            <w:shd w:val="clear" w:color="auto" w:fill="auto"/>
            <w:noWrap/>
            <w:vAlign w:val="center"/>
            <w:hideMark/>
          </w:tcPr>
          <w:p w14:paraId="65778E30"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福建省</w:t>
            </w:r>
          </w:p>
        </w:tc>
        <w:tc>
          <w:tcPr>
            <w:tcW w:w="1304" w:type="dxa"/>
            <w:tcBorders>
              <w:top w:val="nil"/>
              <w:left w:val="nil"/>
              <w:bottom w:val="nil"/>
              <w:right w:val="nil"/>
            </w:tcBorders>
            <w:shd w:val="clear" w:color="auto" w:fill="auto"/>
            <w:noWrap/>
            <w:vAlign w:val="center"/>
            <w:hideMark/>
          </w:tcPr>
          <w:p w14:paraId="3696A865"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88</w:t>
            </w:r>
          </w:p>
        </w:tc>
        <w:tc>
          <w:tcPr>
            <w:tcW w:w="1304" w:type="dxa"/>
            <w:tcBorders>
              <w:top w:val="nil"/>
              <w:left w:val="nil"/>
              <w:bottom w:val="nil"/>
              <w:right w:val="nil"/>
            </w:tcBorders>
            <w:shd w:val="clear" w:color="auto" w:fill="auto"/>
            <w:noWrap/>
            <w:vAlign w:val="center"/>
            <w:hideMark/>
          </w:tcPr>
          <w:p w14:paraId="4CC7062E"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1.31%</w:t>
            </w:r>
          </w:p>
        </w:tc>
        <w:tc>
          <w:tcPr>
            <w:tcW w:w="1900" w:type="dxa"/>
            <w:tcBorders>
              <w:top w:val="nil"/>
              <w:left w:val="nil"/>
              <w:bottom w:val="nil"/>
              <w:right w:val="nil"/>
            </w:tcBorders>
            <w:shd w:val="clear" w:color="auto" w:fill="auto"/>
            <w:noWrap/>
            <w:vAlign w:val="center"/>
            <w:hideMark/>
          </w:tcPr>
          <w:p w14:paraId="0A44E43D" w14:textId="4BCBD198"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天津</w:t>
            </w:r>
            <w:r w:rsidR="008922F2" w:rsidRPr="00E97BAB">
              <w:rPr>
                <w:rFonts w:ascii="Times New Roman" w:eastAsia="宋体" w:hAnsi="Times New Roman" w:cs="Times New Roman"/>
                <w:color w:val="000000"/>
                <w:kern w:val="0"/>
                <w:szCs w:val="21"/>
              </w:rPr>
              <w:t>市</w:t>
            </w:r>
          </w:p>
        </w:tc>
        <w:tc>
          <w:tcPr>
            <w:tcW w:w="708" w:type="dxa"/>
            <w:tcBorders>
              <w:top w:val="nil"/>
              <w:left w:val="nil"/>
              <w:bottom w:val="nil"/>
              <w:right w:val="nil"/>
            </w:tcBorders>
            <w:shd w:val="clear" w:color="auto" w:fill="auto"/>
            <w:noWrap/>
            <w:vAlign w:val="center"/>
            <w:hideMark/>
          </w:tcPr>
          <w:p w14:paraId="0FF49D41"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55</w:t>
            </w:r>
          </w:p>
        </w:tc>
        <w:tc>
          <w:tcPr>
            <w:tcW w:w="1304" w:type="dxa"/>
            <w:tcBorders>
              <w:top w:val="nil"/>
              <w:left w:val="nil"/>
              <w:bottom w:val="nil"/>
              <w:right w:val="nil"/>
            </w:tcBorders>
            <w:shd w:val="clear" w:color="auto" w:fill="auto"/>
            <w:noWrap/>
            <w:vAlign w:val="center"/>
            <w:hideMark/>
          </w:tcPr>
          <w:p w14:paraId="364176B8"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0.82%</w:t>
            </w:r>
          </w:p>
        </w:tc>
      </w:tr>
      <w:tr w:rsidR="0015158F" w:rsidRPr="00E97BAB" w14:paraId="4587675B" w14:textId="77777777" w:rsidTr="0053101A">
        <w:trPr>
          <w:trHeight w:val="284"/>
          <w:jc w:val="center"/>
        </w:trPr>
        <w:tc>
          <w:tcPr>
            <w:tcW w:w="1304" w:type="dxa"/>
            <w:tcBorders>
              <w:top w:val="nil"/>
              <w:left w:val="nil"/>
              <w:bottom w:val="nil"/>
              <w:right w:val="nil"/>
            </w:tcBorders>
            <w:shd w:val="clear" w:color="auto" w:fill="auto"/>
            <w:noWrap/>
            <w:vAlign w:val="center"/>
            <w:hideMark/>
          </w:tcPr>
          <w:p w14:paraId="6E28C6DA"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江西省</w:t>
            </w:r>
          </w:p>
        </w:tc>
        <w:tc>
          <w:tcPr>
            <w:tcW w:w="1304" w:type="dxa"/>
            <w:tcBorders>
              <w:top w:val="nil"/>
              <w:left w:val="nil"/>
              <w:bottom w:val="nil"/>
              <w:right w:val="nil"/>
            </w:tcBorders>
            <w:shd w:val="clear" w:color="auto" w:fill="auto"/>
            <w:noWrap/>
            <w:vAlign w:val="center"/>
            <w:hideMark/>
          </w:tcPr>
          <w:p w14:paraId="2D617CED"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100</w:t>
            </w:r>
          </w:p>
        </w:tc>
        <w:tc>
          <w:tcPr>
            <w:tcW w:w="1304" w:type="dxa"/>
            <w:tcBorders>
              <w:top w:val="nil"/>
              <w:left w:val="nil"/>
              <w:bottom w:val="nil"/>
              <w:right w:val="nil"/>
            </w:tcBorders>
            <w:shd w:val="clear" w:color="auto" w:fill="auto"/>
            <w:noWrap/>
            <w:vAlign w:val="center"/>
            <w:hideMark/>
          </w:tcPr>
          <w:p w14:paraId="100260F3"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1.49%</w:t>
            </w:r>
          </w:p>
        </w:tc>
        <w:tc>
          <w:tcPr>
            <w:tcW w:w="1900" w:type="dxa"/>
            <w:tcBorders>
              <w:top w:val="nil"/>
              <w:left w:val="nil"/>
              <w:bottom w:val="nil"/>
              <w:right w:val="nil"/>
            </w:tcBorders>
            <w:shd w:val="clear" w:color="auto" w:fill="auto"/>
            <w:noWrap/>
            <w:vAlign w:val="center"/>
            <w:hideMark/>
          </w:tcPr>
          <w:p w14:paraId="464DFD61" w14:textId="184289FA"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上海</w:t>
            </w:r>
            <w:r w:rsidR="008922F2" w:rsidRPr="00E97BAB">
              <w:rPr>
                <w:rFonts w:ascii="Times New Roman" w:eastAsia="宋体" w:hAnsi="Times New Roman" w:cs="Times New Roman"/>
                <w:color w:val="000000"/>
                <w:kern w:val="0"/>
                <w:szCs w:val="21"/>
              </w:rPr>
              <w:t>市</w:t>
            </w:r>
          </w:p>
        </w:tc>
        <w:tc>
          <w:tcPr>
            <w:tcW w:w="708" w:type="dxa"/>
            <w:tcBorders>
              <w:top w:val="nil"/>
              <w:left w:val="nil"/>
              <w:bottom w:val="nil"/>
              <w:right w:val="nil"/>
            </w:tcBorders>
            <w:shd w:val="clear" w:color="auto" w:fill="auto"/>
            <w:noWrap/>
            <w:vAlign w:val="center"/>
            <w:hideMark/>
          </w:tcPr>
          <w:p w14:paraId="38FE476F"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37</w:t>
            </w:r>
          </w:p>
        </w:tc>
        <w:tc>
          <w:tcPr>
            <w:tcW w:w="1304" w:type="dxa"/>
            <w:tcBorders>
              <w:top w:val="nil"/>
              <w:left w:val="nil"/>
              <w:bottom w:val="nil"/>
              <w:right w:val="nil"/>
            </w:tcBorders>
            <w:shd w:val="clear" w:color="auto" w:fill="auto"/>
            <w:noWrap/>
            <w:vAlign w:val="center"/>
            <w:hideMark/>
          </w:tcPr>
          <w:p w14:paraId="0E0734F6"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0.55%</w:t>
            </w:r>
          </w:p>
        </w:tc>
      </w:tr>
      <w:tr w:rsidR="0015158F" w:rsidRPr="00E97BAB" w14:paraId="1EB6C36A" w14:textId="77777777" w:rsidTr="0053101A">
        <w:trPr>
          <w:trHeight w:val="284"/>
          <w:jc w:val="center"/>
        </w:trPr>
        <w:tc>
          <w:tcPr>
            <w:tcW w:w="1304" w:type="dxa"/>
            <w:tcBorders>
              <w:top w:val="nil"/>
              <w:left w:val="nil"/>
              <w:bottom w:val="nil"/>
              <w:right w:val="nil"/>
            </w:tcBorders>
            <w:shd w:val="clear" w:color="auto" w:fill="auto"/>
            <w:noWrap/>
            <w:vAlign w:val="center"/>
            <w:hideMark/>
          </w:tcPr>
          <w:p w14:paraId="7694EB6B"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山东省</w:t>
            </w:r>
          </w:p>
        </w:tc>
        <w:tc>
          <w:tcPr>
            <w:tcW w:w="1304" w:type="dxa"/>
            <w:tcBorders>
              <w:top w:val="nil"/>
              <w:left w:val="nil"/>
              <w:bottom w:val="nil"/>
              <w:right w:val="nil"/>
            </w:tcBorders>
            <w:shd w:val="clear" w:color="auto" w:fill="auto"/>
            <w:noWrap/>
            <w:vAlign w:val="center"/>
            <w:hideMark/>
          </w:tcPr>
          <w:p w14:paraId="4A184E26"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152</w:t>
            </w:r>
          </w:p>
        </w:tc>
        <w:tc>
          <w:tcPr>
            <w:tcW w:w="1304" w:type="dxa"/>
            <w:tcBorders>
              <w:top w:val="nil"/>
              <w:left w:val="nil"/>
              <w:bottom w:val="nil"/>
              <w:right w:val="nil"/>
            </w:tcBorders>
            <w:shd w:val="clear" w:color="auto" w:fill="auto"/>
            <w:noWrap/>
            <w:vAlign w:val="center"/>
            <w:hideMark/>
          </w:tcPr>
          <w:p w14:paraId="217ADF66"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2.26%</w:t>
            </w:r>
          </w:p>
        </w:tc>
        <w:tc>
          <w:tcPr>
            <w:tcW w:w="1900" w:type="dxa"/>
            <w:tcBorders>
              <w:top w:val="nil"/>
              <w:left w:val="nil"/>
              <w:bottom w:val="nil"/>
              <w:right w:val="nil"/>
            </w:tcBorders>
            <w:shd w:val="clear" w:color="auto" w:fill="auto"/>
            <w:noWrap/>
            <w:vAlign w:val="center"/>
            <w:hideMark/>
          </w:tcPr>
          <w:p w14:paraId="01D90C7F" w14:textId="02301C1A"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重庆</w:t>
            </w:r>
            <w:r w:rsidR="008922F2" w:rsidRPr="00E97BAB">
              <w:rPr>
                <w:rFonts w:ascii="Times New Roman" w:eastAsia="宋体" w:hAnsi="Times New Roman" w:cs="Times New Roman"/>
                <w:color w:val="000000"/>
                <w:kern w:val="0"/>
                <w:szCs w:val="21"/>
              </w:rPr>
              <w:t>市</w:t>
            </w:r>
          </w:p>
        </w:tc>
        <w:tc>
          <w:tcPr>
            <w:tcW w:w="708" w:type="dxa"/>
            <w:tcBorders>
              <w:top w:val="nil"/>
              <w:left w:val="nil"/>
              <w:bottom w:val="nil"/>
              <w:right w:val="nil"/>
            </w:tcBorders>
            <w:shd w:val="clear" w:color="auto" w:fill="auto"/>
            <w:noWrap/>
            <w:vAlign w:val="center"/>
            <w:hideMark/>
          </w:tcPr>
          <w:p w14:paraId="7EC11FB4"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71</w:t>
            </w:r>
          </w:p>
        </w:tc>
        <w:tc>
          <w:tcPr>
            <w:tcW w:w="1304" w:type="dxa"/>
            <w:tcBorders>
              <w:top w:val="nil"/>
              <w:left w:val="nil"/>
              <w:bottom w:val="nil"/>
              <w:right w:val="nil"/>
            </w:tcBorders>
            <w:shd w:val="clear" w:color="auto" w:fill="auto"/>
            <w:noWrap/>
            <w:vAlign w:val="center"/>
            <w:hideMark/>
          </w:tcPr>
          <w:p w14:paraId="51EA25BE"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1.06%</w:t>
            </w:r>
          </w:p>
        </w:tc>
      </w:tr>
      <w:tr w:rsidR="0015158F" w:rsidRPr="00E97BAB" w14:paraId="44C7CDE3" w14:textId="77777777" w:rsidTr="0053101A">
        <w:trPr>
          <w:trHeight w:val="284"/>
          <w:jc w:val="center"/>
        </w:trPr>
        <w:tc>
          <w:tcPr>
            <w:tcW w:w="1304" w:type="dxa"/>
            <w:tcBorders>
              <w:top w:val="nil"/>
              <w:left w:val="nil"/>
              <w:bottom w:val="nil"/>
              <w:right w:val="nil"/>
            </w:tcBorders>
            <w:shd w:val="clear" w:color="auto" w:fill="auto"/>
            <w:noWrap/>
            <w:vAlign w:val="center"/>
            <w:hideMark/>
          </w:tcPr>
          <w:p w14:paraId="647387BB"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河南省</w:t>
            </w:r>
          </w:p>
        </w:tc>
        <w:tc>
          <w:tcPr>
            <w:tcW w:w="1304" w:type="dxa"/>
            <w:tcBorders>
              <w:top w:val="nil"/>
              <w:left w:val="nil"/>
              <w:bottom w:val="nil"/>
              <w:right w:val="nil"/>
            </w:tcBorders>
            <w:shd w:val="clear" w:color="auto" w:fill="auto"/>
            <w:noWrap/>
            <w:vAlign w:val="center"/>
            <w:hideMark/>
          </w:tcPr>
          <w:p w14:paraId="3F2B030D"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244</w:t>
            </w:r>
          </w:p>
        </w:tc>
        <w:tc>
          <w:tcPr>
            <w:tcW w:w="1304" w:type="dxa"/>
            <w:tcBorders>
              <w:top w:val="nil"/>
              <w:left w:val="nil"/>
              <w:bottom w:val="nil"/>
              <w:right w:val="nil"/>
            </w:tcBorders>
            <w:shd w:val="clear" w:color="auto" w:fill="auto"/>
            <w:noWrap/>
            <w:vAlign w:val="center"/>
            <w:hideMark/>
          </w:tcPr>
          <w:p w14:paraId="7020D5B3"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3.63%</w:t>
            </w:r>
          </w:p>
        </w:tc>
        <w:tc>
          <w:tcPr>
            <w:tcW w:w="1900" w:type="dxa"/>
            <w:tcBorders>
              <w:top w:val="nil"/>
              <w:left w:val="nil"/>
              <w:bottom w:val="nil"/>
              <w:right w:val="nil"/>
            </w:tcBorders>
            <w:shd w:val="clear" w:color="auto" w:fill="auto"/>
            <w:noWrap/>
            <w:vAlign w:val="center"/>
            <w:hideMark/>
          </w:tcPr>
          <w:p w14:paraId="36B314E9" w14:textId="31F00E1E"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广西壮族自治区</w:t>
            </w:r>
          </w:p>
        </w:tc>
        <w:tc>
          <w:tcPr>
            <w:tcW w:w="708" w:type="dxa"/>
            <w:tcBorders>
              <w:top w:val="nil"/>
              <w:left w:val="nil"/>
              <w:bottom w:val="nil"/>
              <w:right w:val="nil"/>
            </w:tcBorders>
            <w:shd w:val="clear" w:color="auto" w:fill="auto"/>
            <w:noWrap/>
            <w:vAlign w:val="center"/>
            <w:hideMark/>
          </w:tcPr>
          <w:p w14:paraId="0F36033E"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175</w:t>
            </w:r>
          </w:p>
        </w:tc>
        <w:tc>
          <w:tcPr>
            <w:tcW w:w="1304" w:type="dxa"/>
            <w:tcBorders>
              <w:top w:val="nil"/>
              <w:left w:val="nil"/>
              <w:bottom w:val="nil"/>
              <w:right w:val="nil"/>
            </w:tcBorders>
            <w:shd w:val="clear" w:color="auto" w:fill="auto"/>
            <w:noWrap/>
            <w:vAlign w:val="center"/>
            <w:hideMark/>
          </w:tcPr>
          <w:p w14:paraId="262717C6"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2.60%</w:t>
            </w:r>
          </w:p>
        </w:tc>
      </w:tr>
      <w:tr w:rsidR="0015158F" w:rsidRPr="00E97BAB" w14:paraId="38C42FF2" w14:textId="77777777" w:rsidTr="0053101A">
        <w:trPr>
          <w:trHeight w:val="284"/>
          <w:jc w:val="center"/>
        </w:trPr>
        <w:tc>
          <w:tcPr>
            <w:tcW w:w="1304" w:type="dxa"/>
            <w:tcBorders>
              <w:top w:val="nil"/>
              <w:left w:val="nil"/>
              <w:bottom w:val="nil"/>
              <w:right w:val="nil"/>
            </w:tcBorders>
            <w:shd w:val="clear" w:color="auto" w:fill="auto"/>
            <w:noWrap/>
            <w:vAlign w:val="center"/>
            <w:hideMark/>
          </w:tcPr>
          <w:p w14:paraId="403257D4"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湖北省</w:t>
            </w:r>
          </w:p>
        </w:tc>
        <w:tc>
          <w:tcPr>
            <w:tcW w:w="1304" w:type="dxa"/>
            <w:tcBorders>
              <w:top w:val="nil"/>
              <w:left w:val="nil"/>
              <w:bottom w:val="nil"/>
              <w:right w:val="nil"/>
            </w:tcBorders>
            <w:shd w:val="clear" w:color="auto" w:fill="auto"/>
            <w:noWrap/>
            <w:vAlign w:val="center"/>
            <w:hideMark/>
          </w:tcPr>
          <w:p w14:paraId="66603C1A"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103</w:t>
            </w:r>
          </w:p>
        </w:tc>
        <w:tc>
          <w:tcPr>
            <w:tcW w:w="1304" w:type="dxa"/>
            <w:tcBorders>
              <w:top w:val="nil"/>
              <w:left w:val="nil"/>
              <w:bottom w:val="nil"/>
              <w:right w:val="nil"/>
            </w:tcBorders>
            <w:shd w:val="clear" w:color="auto" w:fill="auto"/>
            <w:noWrap/>
            <w:vAlign w:val="center"/>
            <w:hideMark/>
          </w:tcPr>
          <w:p w14:paraId="14EE945B"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1.53%</w:t>
            </w:r>
          </w:p>
        </w:tc>
        <w:tc>
          <w:tcPr>
            <w:tcW w:w="1900" w:type="dxa"/>
            <w:tcBorders>
              <w:top w:val="nil"/>
              <w:left w:val="nil"/>
              <w:bottom w:val="nil"/>
              <w:right w:val="nil"/>
            </w:tcBorders>
            <w:shd w:val="clear" w:color="auto" w:fill="auto"/>
            <w:noWrap/>
            <w:vAlign w:val="center"/>
            <w:hideMark/>
          </w:tcPr>
          <w:p w14:paraId="1FBE118C" w14:textId="2D13E693"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内蒙古自治区</w:t>
            </w:r>
          </w:p>
        </w:tc>
        <w:tc>
          <w:tcPr>
            <w:tcW w:w="708" w:type="dxa"/>
            <w:tcBorders>
              <w:top w:val="nil"/>
              <w:left w:val="nil"/>
              <w:bottom w:val="nil"/>
              <w:right w:val="nil"/>
            </w:tcBorders>
            <w:shd w:val="clear" w:color="auto" w:fill="auto"/>
            <w:noWrap/>
            <w:vAlign w:val="center"/>
            <w:hideMark/>
          </w:tcPr>
          <w:p w14:paraId="59B3DAF6"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92</w:t>
            </w:r>
          </w:p>
        </w:tc>
        <w:tc>
          <w:tcPr>
            <w:tcW w:w="1304" w:type="dxa"/>
            <w:tcBorders>
              <w:top w:val="nil"/>
              <w:left w:val="nil"/>
              <w:bottom w:val="nil"/>
              <w:right w:val="nil"/>
            </w:tcBorders>
            <w:shd w:val="clear" w:color="auto" w:fill="auto"/>
            <w:noWrap/>
            <w:vAlign w:val="center"/>
            <w:hideMark/>
          </w:tcPr>
          <w:p w14:paraId="63E3E48F"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1.37%</w:t>
            </w:r>
          </w:p>
        </w:tc>
      </w:tr>
      <w:tr w:rsidR="0015158F" w:rsidRPr="00E97BAB" w14:paraId="25127F4B" w14:textId="77777777" w:rsidTr="0053101A">
        <w:trPr>
          <w:trHeight w:val="284"/>
          <w:jc w:val="center"/>
        </w:trPr>
        <w:tc>
          <w:tcPr>
            <w:tcW w:w="1304" w:type="dxa"/>
            <w:tcBorders>
              <w:top w:val="nil"/>
              <w:left w:val="nil"/>
              <w:right w:val="nil"/>
            </w:tcBorders>
            <w:shd w:val="clear" w:color="auto" w:fill="auto"/>
            <w:noWrap/>
            <w:vAlign w:val="center"/>
            <w:hideMark/>
          </w:tcPr>
          <w:p w14:paraId="59702344"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湖南省</w:t>
            </w:r>
          </w:p>
        </w:tc>
        <w:tc>
          <w:tcPr>
            <w:tcW w:w="1304" w:type="dxa"/>
            <w:tcBorders>
              <w:top w:val="nil"/>
              <w:left w:val="nil"/>
              <w:right w:val="nil"/>
            </w:tcBorders>
            <w:shd w:val="clear" w:color="auto" w:fill="auto"/>
            <w:noWrap/>
            <w:vAlign w:val="center"/>
            <w:hideMark/>
          </w:tcPr>
          <w:p w14:paraId="3E05C510"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98</w:t>
            </w:r>
          </w:p>
        </w:tc>
        <w:tc>
          <w:tcPr>
            <w:tcW w:w="1304" w:type="dxa"/>
            <w:tcBorders>
              <w:top w:val="nil"/>
              <w:left w:val="nil"/>
              <w:right w:val="nil"/>
            </w:tcBorders>
            <w:shd w:val="clear" w:color="auto" w:fill="auto"/>
            <w:noWrap/>
            <w:vAlign w:val="center"/>
            <w:hideMark/>
          </w:tcPr>
          <w:p w14:paraId="7E65DD16"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1.46%</w:t>
            </w:r>
          </w:p>
        </w:tc>
        <w:tc>
          <w:tcPr>
            <w:tcW w:w="1900" w:type="dxa"/>
            <w:tcBorders>
              <w:top w:val="nil"/>
              <w:left w:val="nil"/>
              <w:right w:val="nil"/>
            </w:tcBorders>
            <w:shd w:val="clear" w:color="auto" w:fill="auto"/>
            <w:noWrap/>
            <w:vAlign w:val="center"/>
            <w:hideMark/>
          </w:tcPr>
          <w:p w14:paraId="24DF92E0" w14:textId="78ACA2AF"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宁夏回族自治区</w:t>
            </w:r>
          </w:p>
        </w:tc>
        <w:tc>
          <w:tcPr>
            <w:tcW w:w="708" w:type="dxa"/>
            <w:tcBorders>
              <w:top w:val="nil"/>
              <w:left w:val="nil"/>
              <w:right w:val="nil"/>
            </w:tcBorders>
            <w:shd w:val="clear" w:color="auto" w:fill="auto"/>
            <w:noWrap/>
            <w:vAlign w:val="center"/>
            <w:hideMark/>
          </w:tcPr>
          <w:p w14:paraId="301254D9"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65</w:t>
            </w:r>
          </w:p>
        </w:tc>
        <w:tc>
          <w:tcPr>
            <w:tcW w:w="1304" w:type="dxa"/>
            <w:tcBorders>
              <w:top w:val="nil"/>
              <w:left w:val="nil"/>
              <w:right w:val="nil"/>
            </w:tcBorders>
            <w:shd w:val="clear" w:color="auto" w:fill="auto"/>
            <w:noWrap/>
            <w:vAlign w:val="center"/>
            <w:hideMark/>
          </w:tcPr>
          <w:p w14:paraId="4A4DC885"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0.97%</w:t>
            </w:r>
          </w:p>
        </w:tc>
      </w:tr>
      <w:tr w:rsidR="0015158F" w:rsidRPr="00E97BAB" w14:paraId="4B6E2B27" w14:textId="77777777" w:rsidTr="0053101A">
        <w:trPr>
          <w:trHeight w:val="284"/>
          <w:jc w:val="center"/>
        </w:trPr>
        <w:tc>
          <w:tcPr>
            <w:tcW w:w="1304" w:type="dxa"/>
            <w:tcBorders>
              <w:top w:val="nil"/>
              <w:left w:val="nil"/>
              <w:bottom w:val="single" w:sz="18" w:space="0" w:color="auto"/>
              <w:right w:val="nil"/>
            </w:tcBorders>
            <w:shd w:val="clear" w:color="auto" w:fill="auto"/>
            <w:noWrap/>
            <w:vAlign w:val="center"/>
            <w:hideMark/>
          </w:tcPr>
          <w:p w14:paraId="51AA2614"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广东省</w:t>
            </w:r>
          </w:p>
        </w:tc>
        <w:tc>
          <w:tcPr>
            <w:tcW w:w="1304" w:type="dxa"/>
            <w:tcBorders>
              <w:top w:val="nil"/>
              <w:left w:val="nil"/>
              <w:bottom w:val="single" w:sz="18" w:space="0" w:color="auto"/>
              <w:right w:val="nil"/>
            </w:tcBorders>
            <w:shd w:val="clear" w:color="auto" w:fill="auto"/>
            <w:noWrap/>
            <w:vAlign w:val="center"/>
            <w:hideMark/>
          </w:tcPr>
          <w:p w14:paraId="0783B233"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45</w:t>
            </w:r>
          </w:p>
        </w:tc>
        <w:tc>
          <w:tcPr>
            <w:tcW w:w="1304" w:type="dxa"/>
            <w:tcBorders>
              <w:top w:val="nil"/>
              <w:left w:val="nil"/>
              <w:bottom w:val="single" w:sz="18" w:space="0" w:color="auto"/>
              <w:right w:val="nil"/>
            </w:tcBorders>
            <w:shd w:val="clear" w:color="auto" w:fill="auto"/>
            <w:noWrap/>
            <w:vAlign w:val="center"/>
            <w:hideMark/>
          </w:tcPr>
          <w:p w14:paraId="6257F557"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0.67%</w:t>
            </w:r>
          </w:p>
        </w:tc>
        <w:tc>
          <w:tcPr>
            <w:tcW w:w="1900" w:type="dxa"/>
            <w:tcBorders>
              <w:top w:val="nil"/>
              <w:left w:val="nil"/>
              <w:bottom w:val="single" w:sz="18" w:space="0" w:color="auto"/>
              <w:right w:val="nil"/>
            </w:tcBorders>
            <w:shd w:val="clear" w:color="auto" w:fill="auto"/>
            <w:noWrap/>
            <w:vAlign w:val="center"/>
            <w:hideMark/>
          </w:tcPr>
          <w:p w14:paraId="636BE7E4" w14:textId="53D5E9D0"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新疆维吾尔自治区</w:t>
            </w:r>
          </w:p>
        </w:tc>
        <w:tc>
          <w:tcPr>
            <w:tcW w:w="708" w:type="dxa"/>
            <w:tcBorders>
              <w:top w:val="nil"/>
              <w:left w:val="nil"/>
              <w:bottom w:val="single" w:sz="18" w:space="0" w:color="auto"/>
              <w:right w:val="nil"/>
            </w:tcBorders>
            <w:shd w:val="clear" w:color="auto" w:fill="auto"/>
            <w:noWrap/>
            <w:vAlign w:val="center"/>
            <w:hideMark/>
          </w:tcPr>
          <w:p w14:paraId="3DABF523"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123</w:t>
            </w:r>
          </w:p>
        </w:tc>
        <w:tc>
          <w:tcPr>
            <w:tcW w:w="1304" w:type="dxa"/>
            <w:tcBorders>
              <w:top w:val="nil"/>
              <w:left w:val="nil"/>
              <w:bottom w:val="single" w:sz="18" w:space="0" w:color="auto"/>
              <w:right w:val="nil"/>
            </w:tcBorders>
            <w:shd w:val="clear" w:color="auto" w:fill="auto"/>
            <w:noWrap/>
            <w:vAlign w:val="center"/>
            <w:hideMark/>
          </w:tcPr>
          <w:p w14:paraId="08E81B5B" w14:textId="77777777" w:rsidR="0015158F" w:rsidRPr="00E97BAB" w:rsidRDefault="0015158F" w:rsidP="0015158F">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1.83%</w:t>
            </w:r>
          </w:p>
        </w:tc>
      </w:tr>
    </w:tbl>
    <w:p w14:paraId="3BD25E7D" w14:textId="77777777" w:rsidR="00017CDD" w:rsidRPr="00E97BAB" w:rsidRDefault="00017CDD" w:rsidP="003C2350">
      <w:pPr>
        <w:pStyle w:val="2"/>
        <w:spacing w:before="120" w:after="120" w:line="360" w:lineRule="auto"/>
        <w:rPr>
          <w:rFonts w:ascii="Times New Roman" w:eastAsia="方正黑体_GBK" w:hAnsi="Times New Roman" w:cs="Times New Roman"/>
          <w:b w:val="0"/>
          <w:bCs w:val="0"/>
        </w:rPr>
      </w:pPr>
      <w:bookmarkStart w:id="10" w:name="_Toc29457968"/>
      <w:bookmarkStart w:id="11" w:name="_Toc60821600"/>
      <w:r w:rsidRPr="00E97BAB">
        <w:rPr>
          <w:rFonts w:ascii="Times New Roman" w:eastAsia="方正黑体_GBK" w:hAnsi="Times New Roman" w:cs="Times New Roman"/>
          <w:b w:val="0"/>
          <w:bCs w:val="0"/>
        </w:rPr>
        <w:t>（</w:t>
      </w:r>
      <w:r w:rsidR="00DC7FF3" w:rsidRPr="00E97BAB">
        <w:rPr>
          <w:rFonts w:ascii="Times New Roman" w:eastAsia="方正黑体_GBK" w:hAnsi="Times New Roman" w:cs="Times New Roman"/>
          <w:b w:val="0"/>
          <w:bCs w:val="0"/>
        </w:rPr>
        <w:t>二</w:t>
      </w:r>
      <w:r w:rsidRPr="00E97BAB">
        <w:rPr>
          <w:rFonts w:ascii="Times New Roman" w:eastAsia="方正黑体_GBK" w:hAnsi="Times New Roman" w:cs="Times New Roman"/>
          <w:b w:val="0"/>
          <w:bCs w:val="0"/>
        </w:rPr>
        <w:t>）</w:t>
      </w:r>
      <w:r w:rsidR="00DC7FF3" w:rsidRPr="00E97BAB">
        <w:rPr>
          <w:rFonts w:ascii="Times New Roman" w:eastAsia="方正黑体_GBK" w:hAnsi="Times New Roman" w:cs="Times New Roman"/>
          <w:b w:val="0"/>
          <w:bCs w:val="0"/>
        </w:rPr>
        <w:t>专业</w:t>
      </w:r>
      <w:r w:rsidRPr="00E97BAB">
        <w:rPr>
          <w:rFonts w:ascii="Times New Roman" w:eastAsia="方正黑体_GBK" w:hAnsi="Times New Roman" w:cs="Times New Roman"/>
          <w:b w:val="0"/>
          <w:bCs w:val="0"/>
        </w:rPr>
        <w:t>分布</w:t>
      </w:r>
      <w:bookmarkEnd w:id="10"/>
      <w:bookmarkEnd w:id="11"/>
    </w:p>
    <w:p w14:paraId="16C991E1" w14:textId="61ACA9B5" w:rsidR="00F52392" w:rsidRPr="00E97BAB" w:rsidRDefault="0004262C" w:rsidP="00A00D77">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我校</w:t>
      </w:r>
      <w:r w:rsidRPr="00E97BAB">
        <w:rPr>
          <w:rFonts w:ascii="Times New Roman" w:eastAsia="仿宋_GB2312" w:hAnsi="Times New Roman" w:cs="Times New Roman"/>
          <w:sz w:val="32"/>
          <w:szCs w:val="32"/>
        </w:rPr>
        <w:t>20</w:t>
      </w:r>
      <w:r w:rsidR="00A8349D" w:rsidRPr="00E97BAB">
        <w:rPr>
          <w:rFonts w:ascii="Times New Roman" w:eastAsia="仿宋_GB2312" w:hAnsi="Times New Roman" w:cs="Times New Roman"/>
          <w:sz w:val="32"/>
          <w:szCs w:val="32"/>
        </w:rPr>
        <w:t>20</w:t>
      </w:r>
      <w:r w:rsidRPr="00E97BAB">
        <w:rPr>
          <w:rFonts w:ascii="Times New Roman" w:eastAsia="仿宋_GB2312" w:hAnsi="Times New Roman" w:cs="Times New Roman"/>
          <w:sz w:val="32"/>
          <w:szCs w:val="32"/>
        </w:rPr>
        <w:t>届</w:t>
      </w:r>
      <w:r w:rsidR="00A8349D" w:rsidRPr="00E97BAB">
        <w:rPr>
          <w:rFonts w:ascii="Times New Roman" w:eastAsia="仿宋_GB2312" w:hAnsi="Times New Roman" w:cs="Times New Roman"/>
          <w:sz w:val="32"/>
          <w:szCs w:val="32"/>
        </w:rPr>
        <w:t>6721</w:t>
      </w:r>
      <w:r w:rsidRPr="00E97BAB">
        <w:rPr>
          <w:rFonts w:ascii="Times New Roman" w:eastAsia="仿宋_GB2312" w:hAnsi="Times New Roman" w:cs="Times New Roman"/>
          <w:sz w:val="32"/>
          <w:szCs w:val="32"/>
        </w:rPr>
        <w:t>名本科毕业生分布在</w:t>
      </w:r>
      <w:r w:rsidRPr="00E97BAB">
        <w:rPr>
          <w:rFonts w:ascii="Times New Roman" w:eastAsia="仿宋_GB2312" w:hAnsi="Times New Roman" w:cs="Times New Roman"/>
          <w:sz w:val="32"/>
          <w:szCs w:val="32"/>
        </w:rPr>
        <w:t>8</w:t>
      </w:r>
      <w:r w:rsidR="00A8349D" w:rsidRPr="00E97BAB">
        <w:rPr>
          <w:rFonts w:ascii="Times New Roman" w:eastAsia="仿宋_GB2312" w:hAnsi="Times New Roman" w:cs="Times New Roman"/>
          <w:sz w:val="32"/>
          <w:szCs w:val="32"/>
        </w:rPr>
        <w:t>1</w:t>
      </w:r>
      <w:r w:rsidRPr="00E97BAB">
        <w:rPr>
          <w:rFonts w:ascii="Times New Roman" w:eastAsia="仿宋_GB2312" w:hAnsi="Times New Roman" w:cs="Times New Roman"/>
          <w:sz w:val="32"/>
          <w:szCs w:val="32"/>
        </w:rPr>
        <w:t>个专业，其中</w:t>
      </w:r>
      <w:r w:rsidR="0022584A" w:rsidRPr="00E97BAB">
        <w:rPr>
          <w:rFonts w:ascii="Times New Roman" w:eastAsia="仿宋_GB2312" w:hAnsi="Times New Roman" w:cs="Times New Roman"/>
          <w:sz w:val="32"/>
          <w:szCs w:val="32"/>
        </w:rPr>
        <w:t>土木工程</w:t>
      </w:r>
      <w:r w:rsidRPr="00E97BAB">
        <w:rPr>
          <w:rFonts w:ascii="Times New Roman" w:eastAsia="仿宋_GB2312" w:hAnsi="Times New Roman" w:cs="Times New Roman"/>
          <w:sz w:val="32"/>
          <w:szCs w:val="32"/>
        </w:rPr>
        <w:t>和</w:t>
      </w:r>
      <w:r w:rsidR="0022584A" w:rsidRPr="00E97BAB">
        <w:rPr>
          <w:rFonts w:ascii="Times New Roman" w:eastAsia="仿宋_GB2312" w:hAnsi="Times New Roman" w:cs="Times New Roman"/>
          <w:sz w:val="32"/>
          <w:szCs w:val="32"/>
        </w:rPr>
        <w:t>化学工程与工艺</w:t>
      </w:r>
      <w:r w:rsidR="00865D0E" w:rsidRPr="00E97BAB">
        <w:rPr>
          <w:rFonts w:ascii="Times New Roman" w:eastAsia="仿宋_GB2312" w:hAnsi="Times New Roman" w:cs="Times New Roman"/>
          <w:sz w:val="32"/>
          <w:szCs w:val="32"/>
        </w:rPr>
        <w:t>两个</w:t>
      </w:r>
      <w:r w:rsidRPr="00E97BAB">
        <w:rPr>
          <w:rFonts w:ascii="Times New Roman" w:eastAsia="仿宋_GB2312" w:hAnsi="Times New Roman" w:cs="Times New Roman"/>
          <w:sz w:val="32"/>
          <w:szCs w:val="32"/>
        </w:rPr>
        <w:t>专业人数最多，分别占</w:t>
      </w:r>
      <w:r w:rsidR="0022584A" w:rsidRPr="00E97BAB">
        <w:rPr>
          <w:rFonts w:ascii="Times New Roman" w:eastAsia="仿宋_GB2312" w:hAnsi="Times New Roman" w:cs="Times New Roman"/>
          <w:sz w:val="32"/>
          <w:szCs w:val="32"/>
        </w:rPr>
        <w:t>6.</w:t>
      </w:r>
      <w:r w:rsidR="000A45E7" w:rsidRPr="00E97BAB">
        <w:rPr>
          <w:rFonts w:ascii="Times New Roman" w:eastAsia="仿宋_GB2312" w:hAnsi="Times New Roman" w:cs="Times New Roman"/>
          <w:sz w:val="32"/>
          <w:szCs w:val="32"/>
        </w:rPr>
        <w:t>31</w:t>
      </w:r>
      <w:r w:rsidR="0022584A" w:rsidRPr="00E97BAB">
        <w:rPr>
          <w:rFonts w:ascii="Times New Roman" w:eastAsia="仿宋_GB2312" w:hAnsi="Times New Roman" w:cs="Times New Roman"/>
          <w:sz w:val="32"/>
          <w:szCs w:val="32"/>
        </w:rPr>
        <w:t>%</w:t>
      </w:r>
      <w:r w:rsidR="0022584A" w:rsidRPr="00E97BAB">
        <w:rPr>
          <w:rFonts w:ascii="Times New Roman" w:eastAsia="仿宋_GB2312" w:hAnsi="Times New Roman" w:cs="Times New Roman"/>
          <w:sz w:val="32"/>
          <w:szCs w:val="32"/>
        </w:rPr>
        <w:t>和</w:t>
      </w:r>
      <w:r w:rsidR="007E583E" w:rsidRPr="00E97BAB">
        <w:rPr>
          <w:rFonts w:ascii="Times New Roman" w:eastAsia="仿宋_GB2312" w:hAnsi="Times New Roman" w:cs="Times New Roman"/>
          <w:sz w:val="32"/>
          <w:szCs w:val="32"/>
        </w:rPr>
        <w:t>4.3</w:t>
      </w:r>
      <w:r w:rsidR="000A45E7" w:rsidRPr="00E97BAB">
        <w:rPr>
          <w:rFonts w:ascii="Times New Roman" w:eastAsia="仿宋_GB2312" w:hAnsi="Times New Roman" w:cs="Times New Roman"/>
          <w:sz w:val="32"/>
          <w:szCs w:val="32"/>
        </w:rPr>
        <w:t>7</w:t>
      </w:r>
      <w:r w:rsidRPr="00E97BAB">
        <w:rPr>
          <w:rFonts w:ascii="Times New Roman" w:eastAsia="仿宋_GB2312" w:hAnsi="Times New Roman" w:cs="Times New Roman"/>
          <w:sz w:val="32"/>
          <w:szCs w:val="32"/>
        </w:rPr>
        <w:t>%</w:t>
      </w:r>
      <w:r w:rsidR="0022584A" w:rsidRPr="00E97BAB">
        <w:rPr>
          <w:rFonts w:ascii="Times New Roman" w:eastAsia="仿宋_GB2312" w:hAnsi="Times New Roman" w:cs="Times New Roman"/>
          <w:sz w:val="32"/>
          <w:szCs w:val="32"/>
        </w:rPr>
        <w:t>。</w:t>
      </w:r>
    </w:p>
    <w:p w14:paraId="5817E414" w14:textId="47F18BE9" w:rsidR="000A45E7" w:rsidRPr="00E97BAB" w:rsidRDefault="000A45E7" w:rsidP="00F52392">
      <w:pPr>
        <w:spacing w:line="360" w:lineRule="auto"/>
        <w:ind w:firstLineChars="200" w:firstLine="640"/>
        <w:rPr>
          <w:rFonts w:ascii="Times New Roman" w:eastAsia="仿宋_GB2312" w:hAnsi="Times New Roman" w:cs="Times New Roman"/>
          <w:sz w:val="32"/>
          <w:szCs w:val="32"/>
        </w:rPr>
      </w:pPr>
    </w:p>
    <w:p w14:paraId="35D18AFF" w14:textId="0CE89386" w:rsidR="00A00D77" w:rsidRPr="00E97BAB" w:rsidRDefault="00A00D77" w:rsidP="0053101A">
      <w:pPr>
        <w:spacing w:line="360" w:lineRule="auto"/>
        <w:rPr>
          <w:rFonts w:ascii="Times New Roman" w:eastAsia="仿宋_GB2312" w:hAnsi="Times New Roman" w:cs="Times New Roman"/>
          <w:sz w:val="32"/>
          <w:szCs w:val="32"/>
        </w:rPr>
      </w:pPr>
    </w:p>
    <w:p w14:paraId="2D7C83F2" w14:textId="77777777" w:rsidR="00606331" w:rsidRPr="00E97BAB" w:rsidRDefault="00606331" w:rsidP="00606331">
      <w:pPr>
        <w:spacing w:line="360" w:lineRule="auto"/>
        <w:jc w:val="center"/>
        <w:rPr>
          <w:rFonts w:ascii="Times New Roman" w:eastAsia="仿宋" w:hAnsi="Times New Roman" w:cs="Times New Roman"/>
          <w:sz w:val="24"/>
          <w:szCs w:val="24"/>
        </w:rPr>
      </w:pPr>
    </w:p>
    <w:p w14:paraId="77BFDE9E" w14:textId="77D7D111" w:rsidR="00606331" w:rsidRPr="00E97BAB" w:rsidRDefault="00950A7F" w:rsidP="00606331">
      <w:pPr>
        <w:spacing w:line="360" w:lineRule="auto"/>
        <w:jc w:val="center"/>
        <w:rPr>
          <w:rFonts w:ascii="Times New Roman" w:eastAsia="仿宋" w:hAnsi="Times New Roman" w:cs="Times New Roman"/>
          <w:sz w:val="24"/>
          <w:szCs w:val="24"/>
        </w:rPr>
      </w:pPr>
      <w:r w:rsidRPr="00E97BAB">
        <w:rPr>
          <w:rFonts w:ascii="Times New Roman" w:eastAsia="仿宋" w:hAnsi="Times New Roman" w:cs="Times New Roman"/>
          <w:sz w:val="24"/>
          <w:szCs w:val="24"/>
        </w:rPr>
        <w:lastRenderedPageBreak/>
        <w:t>表</w:t>
      </w:r>
      <w:r w:rsidRPr="00E97BAB">
        <w:rPr>
          <w:rFonts w:ascii="Times New Roman" w:eastAsia="仿宋" w:hAnsi="Times New Roman" w:cs="Times New Roman"/>
          <w:sz w:val="24"/>
          <w:szCs w:val="24"/>
        </w:rPr>
        <w:t>2</w:t>
      </w:r>
      <w:r w:rsidR="0089675C" w:rsidRPr="00E97BAB">
        <w:rPr>
          <w:rFonts w:ascii="Times New Roman" w:eastAsia="仿宋" w:hAnsi="Times New Roman" w:cs="Times New Roman"/>
          <w:sz w:val="24"/>
          <w:szCs w:val="24"/>
        </w:rPr>
        <w:t xml:space="preserve">: </w:t>
      </w:r>
      <w:r w:rsidRPr="00E97BAB">
        <w:rPr>
          <w:rFonts w:ascii="Times New Roman" w:eastAsia="仿宋" w:hAnsi="Times New Roman" w:cs="Times New Roman"/>
          <w:sz w:val="24"/>
          <w:szCs w:val="24"/>
        </w:rPr>
        <w:t>南京工业大学</w:t>
      </w:r>
      <w:r w:rsidRPr="00E97BAB">
        <w:rPr>
          <w:rFonts w:ascii="Times New Roman" w:eastAsia="仿宋" w:hAnsi="Times New Roman" w:cs="Times New Roman"/>
          <w:sz w:val="24"/>
          <w:szCs w:val="24"/>
        </w:rPr>
        <w:t>20</w:t>
      </w:r>
      <w:r w:rsidR="00A00D77" w:rsidRPr="00E97BAB">
        <w:rPr>
          <w:rFonts w:ascii="Times New Roman" w:eastAsia="仿宋" w:hAnsi="Times New Roman" w:cs="Times New Roman"/>
          <w:sz w:val="24"/>
          <w:szCs w:val="24"/>
        </w:rPr>
        <w:t>20</w:t>
      </w:r>
      <w:r w:rsidRPr="00E97BAB">
        <w:rPr>
          <w:rFonts w:ascii="Times New Roman" w:eastAsia="仿宋" w:hAnsi="Times New Roman" w:cs="Times New Roman"/>
          <w:sz w:val="24"/>
          <w:szCs w:val="24"/>
        </w:rPr>
        <w:t>届本科毕业生专业分布</w:t>
      </w:r>
    </w:p>
    <w:tbl>
      <w:tblPr>
        <w:tblW w:w="9220" w:type="dxa"/>
        <w:jc w:val="center"/>
        <w:tblLook w:val="04A0" w:firstRow="1" w:lastRow="0" w:firstColumn="1" w:lastColumn="0" w:noHBand="0" w:noVBand="1"/>
      </w:tblPr>
      <w:tblGrid>
        <w:gridCol w:w="2694"/>
        <w:gridCol w:w="992"/>
        <w:gridCol w:w="1314"/>
        <w:gridCol w:w="2230"/>
        <w:gridCol w:w="910"/>
        <w:gridCol w:w="1080"/>
      </w:tblGrid>
      <w:tr w:rsidR="000A45E7" w:rsidRPr="00E97BAB" w14:paraId="605F1642" w14:textId="77777777" w:rsidTr="0053101A">
        <w:trPr>
          <w:trHeight w:val="284"/>
          <w:jc w:val="center"/>
        </w:trPr>
        <w:tc>
          <w:tcPr>
            <w:tcW w:w="2694" w:type="dxa"/>
            <w:tcBorders>
              <w:top w:val="single" w:sz="12" w:space="0" w:color="auto"/>
              <w:left w:val="nil"/>
              <w:bottom w:val="single" w:sz="12" w:space="0" w:color="auto"/>
              <w:right w:val="nil"/>
            </w:tcBorders>
            <w:shd w:val="clear" w:color="auto" w:fill="auto"/>
            <w:vAlign w:val="center"/>
            <w:hideMark/>
          </w:tcPr>
          <w:p w14:paraId="788A9EB9" w14:textId="77777777" w:rsidR="000A45E7" w:rsidRPr="00E97BAB" w:rsidRDefault="000A45E7" w:rsidP="000A45E7">
            <w:pPr>
              <w:widowControl/>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专业</w:t>
            </w:r>
          </w:p>
        </w:tc>
        <w:tc>
          <w:tcPr>
            <w:tcW w:w="992" w:type="dxa"/>
            <w:tcBorders>
              <w:top w:val="single" w:sz="12" w:space="0" w:color="auto"/>
              <w:left w:val="nil"/>
              <w:bottom w:val="single" w:sz="12" w:space="0" w:color="auto"/>
              <w:right w:val="nil"/>
            </w:tcBorders>
            <w:shd w:val="clear" w:color="auto" w:fill="auto"/>
            <w:vAlign w:val="center"/>
            <w:hideMark/>
          </w:tcPr>
          <w:p w14:paraId="78F80781" w14:textId="77777777" w:rsidR="000A45E7" w:rsidRPr="00E97BAB" w:rsidRDefault="000A45E7" w:rsidP="000A45E7">
            <w:pPr>
              <w:widowControl/>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人数</w:t>
            </w:r>
          </w:p>
        </w:tc>
        <w:tc>
          <w:tcPr>
            <w:tcW w:w="1314" w:type="dxa"/>
            <w:tcBorders>
              <w:top w:val="single" w:sz="12" w:space="0" w:color="auto"/>
              <w:left w:val="nil"/>
              <w:bottom w:val="single" w:sz="12" w:space="0" w:color="auto"/>
              <w:right w:val="nil"/>
            </w:tcBorders>
            <w:shd w:val="clear" w:color="auto" w:fill="auto"/>
            <w:vAlign w:val="center"/>
            <w:hideMark/>
          </w:tcPr>
          <w:p w14:paraId="5E44DA12" w14:textId="77777777" w:rsidR="000A45E7" w:rsidRPr="00E97BAB" w:rsidRDefault="000A45E7" w:rsidP="000A45E7">
            <w:pPr>
              <w:widowControl/>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比例</w:t>
            </w:r>
          </w:p>
        </w:tc>
        <w:tc>
          <w:tcPr>
            <w:tcW w:w="2230" w:type="dxa"/>
            <w:tcBorders>
              <w:top w:val="single" w:sz="12" w:space="0" w:color="auto"/>
              <w:left w:val="nil"/>
              <w:bottom w:val="single" w:sz="12" w:space="0" w:color="auto"/>
              <w:right w:val="nil"/>
            </w:tcBorders>
            <w:shd w:val="clear" w:color="auto" w:fill="auto"/>
            <w:vAlign w:val="center"/>
            <w:hideMark/>
          </w:tcPr>
          <w:p w14:paraId="126EC846" w14:textId="77777777" w:rsidR="000A45E7" w:rsidRPr="00E97BAB" w:rsidRDefault="000A45E7" w:rsidP="000A45E7">
            <w:pPr>
              <w:widowControl/>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专业</w:t>
            </w:r>
          </w:p>
        </w:tc>
        <w:tc>
          <w:tcPr>
            <w:tcW w:w="910" w:type="dxa"/>
            <w:tcBorders>
              <w:top w:val="single" w:sz="12" w:space="0" w:color="auto"/>
              <w:left w:val="nil"/>
              <w:bottom w:val="single" w:sz="12" w:space="0" w:color="auto"/>
              <w:right w:val="nil"/>
            </w:tcBorders>
            <w:shd w:val="clear" w:color="auto" w:fill="auto"/>
            <w:vAlign w:val="center"/>
            <w:hideMark/>
          </w:tcPr>
          <w:p w14:paraId="3F05CFD7" w14:textId="77777777" w:rsidR="000A45E7" w:rsidRPr="00E97BAB" w:rsidRDefault="000A45E7" w:rsidP="000A45E7">
            <w:pPr>
              <w:widowControl/>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人数</w:t>
            </w:r>
          </w:p>
        </w:tc>
        <w:tc>
          <w:tcPr>
            <w:tcW w:w="1080" w:type="dxa"/>
            <w:tcBorders>
              <w:top w:val="single" w:sz="12" w:space="0" w:color="auto"/>
              <w:left w:val="nil"/>
              <w:bottom w:val="single" w:sz="12" w:space="0" w:color="auto"/>
              <w:right w:val="nil"/>
            </w:tcBorders>
            <w:shd w:val="clear" w:color="auto" w:fill="auto"/>
            <w:vAlign w:val="center"/>
            <w:hideMark/>
          </w:tcPr>
          <w:p w14:paraId="5D033D9A" w14:textId="77777777" w:rsidR="000A45E7" w:rsidRPr="00E97BAB" w:rsidRDefault="000A45E7" w:rsidP="000A45E7">
            <w:pPr>
              <w:widowControl/>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比例</w:t>
            </w:r>
          </w:p>
        </w:tc>
      </w:tr>
      <w:tr w:rsidR="000A45E7" w:rsidRPr="00E97BAB" w14:paraId="21DA3861"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3AE5CF9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安全工程</w:t>
            </w:r>
          </w:p>
        </w:tc>
        <w:tc>
          <w:tcPr>
            <w:tcW w:w="992" w:type="dxa"/>
            <w:tcBorders>
              <w:top w:val="nil"/>
              <w:left w:val="nil"/>
              <w:bottom w:val="nil"/>
              <w:right w:val="nil"/>
            </w:tcBorders>
            <w:shd w:val="clear" w:color="auto" w:fill="auto"/>
            <w:noWrap/>
            <w:vAlign w:val="center"/>
            <w:hideMark/>
          </w:tcPr>
          <w:p w14:paraId="1D59F075"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135</w:t>
            </w:r>
          </w:p>
        </w:tc>
        <w:tc>
          <w:tcPr>
            <w:tcW w:w="1314" w:type="dxa"/>
            <w:tcBorders>
              <w:top w:val="nil"/>
              <w:left w:val="nil"/>
              <w:bottom w:val="nil"/>
              <w:right w:val="nil"/>
            </w:tcBorders>
            <w:shd w:val="clear" w:color="auto" w:fill="auto"/>
            <w:noWrap/>
            <w:vAlign w:val="center"/>
            <w:hideMark/>
          </w:tcPr>
          <w:p w14:paraId="1E6A841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2.01%</w:t>
            </w:r>
          </w:p>
        </w:tc>
        <w:tc>
          <w:tcPr>
            <w:tcW w:w="2230" w:type="dxa"/>
            <w:tcBorders>
              <w:top w:val="nil"/>
              <w:left w:val="nil"/>
              <w:bottom w:val="nil"/>
              <w:right w:val="nil"/>
            </w:tcBorders>
            <w:shd w:val="clear" w:color="auto" w:fill="auto"/>
            <w:noWrap/>
            <w:vAlign w:val="center"/>
            <w:hideMark/>
          </w:tcPr>
          <w:p w14:paraId="775AE436"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建筑学</w:t>
            </w:r>
          </w:p>
        </w:tc>
        <w:tc>
          <w:tcPr>
            <w:tcW w:w="910" w:type="dxa"/>
            <w:tcBorders>
              <w:top w:val="nil"/>
              <w:left w:val="nil"/>
              <w:bottom w:val="nil"/>
              <w:right w:val="nil"/>
            </w:tcBorders>
            <w:shd w:val="clear" w:color="auto" w:fill="auto"/>
            <w:noWrap/>
            <w:vAlign w:val="center"/>
            <w:hideMark/>
          </w:tcPr>
          <w:p w14:paraId="74F1D4BD"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86</w:t>
            </w:r>
          </w:p>
        </w:tc>
        <w:tc>
          <w:tcPr>
            <w:tcW w:w="1080" w:type="dxa"/>
            <w:tcBorders>
              <w:top w:val="nil"/>
              <w:left w:val="nil"/>
              <w:bottom w:val="nil"/>
              <w:right w:val="nil"/>
            </w:tcBorders>
            <w:shd w:val="clear" w:color="auto" w:fill="auto"/>
            <w:noWrap/>
            <w:vAlign w:val="center"/>
            <w:hideMark/>
          </w:tcPr>
          <w:p w14:paraId="7C7B50DD"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1.28%</w:t>
            </w:r>
          </w:p>
        </w:tc>
      </w:tr>
      <w:tr w:rsidR="000A45E7" w:rsidRPr="00E97BAB" w14:paraId="6B24CADD"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4BB1B216"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材料科学与工程</w:t>
            </w:r>
          </w:p>
        </w:tc>
        <w:tc>
          <w:tcPr>
            <w:tcW w:w="992" w:type="dxa"/>
            <w:tcBorders>
              <w:top w:val="nil"/>
              <w:left w:val="nil"/>
              <w:bottom w:val="nil"/>
              <w:right w:val="nil"/>
            </w:tcBorders>
            <w:shd w:val="clear" w:color="auto" w:fill="auto"/>
            <w:noWrap/>
            <w:vAlign w:val="center"/>
            <w:hideMark/>
          </w:tcPr>
          <w:p w14:paraId="7B09CF7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93</w:t>
            </w:r>
          </w:p>
        </w:tc>
        <w:tc>
          <w:tcPr>
            <w:tcW w:w="1314" w:type="dxa"/>
            <w:tcBorders>
              <w:top w:val="nil"/>
              <w:left w:val="nil"/>
              <w:bottom w:val="nil"/>
              <w:right w:val="nil"/>
            </w:tcBorders>
            <w:shd w:val="clear" w:color="auto" w:fill="auto"/>
            <w:noWrap/>
            <w:vAlign w:val="center"/>
            <w:hideMark/>
          </w:tcPr>
          <w:p w14:paraId="426890B3"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1.38%</w:t>
            </w:r>
          </w:p>
        </w:tc>
        <w:tc>
          <w:tcPr>
            <w:tcW w:w="2230" w:type="dxa"/>
            <w:tcBorders>
              <w:top w:val="nil"/>
              <w:left w:val="nil"/>
              <w:bottom w:val="nil"/>
              <w:right w:val="nil"/>
            </w:tcBorders>
            <w:shd w:val="clear" w:color="auto" w:fill="auto"/>
            <w:noWrap/>
            <w:vAlign w:val="center"/>
            <w:hideMark/>
          </w:tcPr>
          <w:p w14:paraId="4083EAB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交通工程</w:t>
            </w:r>
          </w:p>
        </w:tc>
        <w:tc>
          <w:tcPr>
            <w:tcW w:w="910" w:type="dxa"/>
            <w:tcBorders>
              <w:top w:val="nil"/>
              <w:left w:val="nil"/>
              <w:bottom w:val="nil"/>
              <w:right w:val="nil"/>
            </w:tcBorders>
            <w:shd w:val="clear" w:color="auto" w:fill="auto"/>
            <w:noWrap/>
            <w:vAlign w:val="center"/>
            <w:hideMark/>
          </w:tcPr>
          <w:p w14:paraId="1FD1019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120</w:t>
            </w:r>
          </w:p>
        </w:tc>
        <w:tc>
          <w:tcPr>
            <w:tcW w:w="1080" w:type="dxa"/>
            <w:tcBorders>
              <w:top w:val="nil"/>
              <w:left w:val="nil"/>
              <w:bottom w:val="nil"/>
              <w:right w:val="nil"/>
            </w:tcBorders>
            <w:shd w:val="clear" w:color="auto" w:fill="auto"/>
            <w:noWrap/>
            <w:vAlign w:val="center"/>
            <w:hideMark/>
          </w:tcPr>
          <w:p w14:paraId="3037E3A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1.79%</w:t>
            </w:r>
          </w:p>
        </w:tc>
      </w:tr>
      <w:tr w:rsidR="000A45E7" w:rsidRPr="00E97BAB" w14:paraId="3219B2AE"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7D877AA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材料科学与工程（材料物理）</w:t>
            </w:r>
          </w:p>
        </w:tc>
        <w:tc>
          <w:tcPr>
            <w:tcW w:w="992" w:type="dxa"/>
            <w:tcBorders>
              <w:top w:val="nil"/>
              <w:left w:val="nil"/>
              <w:bottom w:val="nil"/>
              <w:right w:val="nil"/>
            </w:tcBorders>
            <w:shd w:val="clear" w:color="auto" w:fill="auto"/>
            <w:noWrap/>
            <w:vAlign w:val="center"/>
            <w:hideMark/>
          </w:tcPr>
          <w:p w14:paraId="5178D73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55</w:t>
            </w:r>
          </w:p>
        </w:tc>
        <w:tc>
          <w:tcPr>
            <w:tcW w:w="1314" w:type="dxa"/>
            <w:tcBorders>
              <w:top w:val="nil"/>
              <w:left w:val="nil"/>
              <w:bottom w:val="nil"/>
              <w:right w:val="nil"/>
            </w:tcBorders>
            <w:shd w:val="clear" w:color="auto" w:fill="auto"/>
            <w:noWrap/>
            <w:vAlign w:val="center"/>
            <w:hideMark/>
          </w:tcPr>
          <w:p w14:paraId="23E6547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0.82%</w:t>
            </w:r>
          </w:p>
        </w:tc>
        <w:tc>
          <w:tcPr>
            <w:tcW w:w="2230" w:type="dxa"/>
            <w:tcBorders>
              <w:top w:val="nil"/>
              <w:left w:val="nil"/>
              <w:bottom w:val="nil"/>
              <w:right w:val="nil"/>
            </w:tcBorders>
            <w:shd w:val="clear" w:color="auto" w:fill="auto"/>
            <w:noWrap/>
            <w:vAlign w:val="center"/>
            <w:hideMark/>
          </w:tcPr>
          <w:p w14:paraId="56443FF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交通工程（城市轨道交通）</w:t>
            </w:r>
          </w:p>
        </w:tc>
        <w:tc>
          <w:tcPr>
            <w:tcW w:w="910" w:type="dxa"/>
            <w:tcBorders>
              <w:top w:val="nil"/>
              <w:left w:val="nil"/>
              <w:bottom w:val="nil"/>
              <w:right w:val="nil"/>
            </w:tcBorders>
            <w:shd w:val="clear" w:color="auto" w:fill="auto"/>
            <w:noWrap/>
            <w:vAlign w:val="center"/>
            <w:hideMark/>
          </w:tcPr>
          <w:p w14:paraId="13579B10"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56</w:t>
            </w:r>
          </w:p>
        </w:tc>
        <w:tc>
          <w:tcPr>
            <w:tcW w:w="1080" w:type="dxa"/>
            <w:tcBorders>
              <w:top w:val="nil"/>
              <w:left w:val="nil"/>
              <w:bottom w:val="nil"/>
              <w:right w:val="nil"/>
            </w:tcBorders>
            <w:shd w:val="clear" w:color="auto" w:fill="auto"/>
            <w:noWrap/>
            <w:vAlign w:val="center"/>
            <w:hideMark/>
          </w:tcPr>
          <w:p w14:paraId="22E4799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0.83%</w:t>
            </w:r>
          </w:p>
        </w:tc>
      </w:tr>
      <w:tr w:rsidR="000A45E7" w:rsidRPr="00E97BAB" w14:paraId="4B3C2643"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1EE89DB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测绘工程</w:t>
            </w:r>
          </w:p>
        </w:tc>
        <w:tc>
          <w:tcPr>
            <w:tcW w:w="992" w:type="dxa"/>
            <w:tcBorders>
              <w:top w:val="nil"/>
              <w:left w:val="nil"/>
              <w:bottom w:val="nil"/>
              <w:right w:val="nil"/>
            </w:tcBorders>
            <w:shd w:val="clear" w:color="auto" w:fill="auto"/>
            <w:noWrap/>
            <w:vAlign w:val="center"/>
            <w:hideMark/>
          </w:tcPr>
          <w:p w14:paraId="5CF773E2"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78</w:t>
            </w:r>
          </w:p>
        </w:tc>
        <w:tc>
          <w:tcPr>
            <w:tcW w:w="1314" w:type="dxa"/>
            <w:tcBorders>
              <w:top w:val="nil"/>
              <w:left w:val="nil"/>
              <w:bottom w:val="nil"/>
              <w:right w:val="nil"/>
            </w:tcBorders>
            <w:shd w:val="clear" w:color="auto" w:fill="auto"/>
            <w:noWrap/>
            <w:vAlign w:val="center"/>
            <w:hideMark/>
          </w:tcPr>
          <w:p w14:paraId="1C258F5A"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1.16%</w:t>
            </w:r>
          </w:p>
        </w:tc>
        <w:tc>
          <w:tcPr>
            <w:tcW w:w="2230" w:type="dxa"/>
            <w:tcBorders>
              <w:top w:val="nil"/>
              <w:left w:val="nil"/>
              <w:bottom w:val="nil"/>
              <w:right w:val="nil"/>
            </w:tcBorders>
            <w:shd w:val="clear" w:color="auto" w:fill="auto"/>
            <w:noWrap/>
            <w:vAlign w:val="center"/>
            <w:hideMark/>
          </w:tcPr>
          <w:p w14:paraId="67F938E6"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金融学</w:t>
            </w:r>
          </w:p>
        </w:tc>
        <w:tc>
          <w:tcPr>
            <w:tcW w:w="910" w:type="dxa"/>
            <w:tcBorders>
              <w:top w:val="nil"/>
              <w:left w:val="nil"/>
              <w:bottom w:val="nil"/>
              <w:right w:val="nil"/>
            </w:tcBorders>
            <w:shd w:val="clear" w:color="auto" w:fill="auto"/>
            <w:noWrap/>
            <w:vAlign w:val="center"/>
            <w:hideMark/>
          </w:tcPr>
          <w:p w14:paraId="5F08BB26"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61</w:t>
            </w:r>
          </w:p>
        </w:tc>
        <w:tc>
          <w:tcPr>
            <w:tcW w:w="1080" w:type="dxa"/>
            <w:tcBorders>
              <w:top w:val="nil"/>
              <w:left w:val="nil"/>
              <w:bottom w:val="nil"/>
              <w:right w:val="nil"/>
            </w:tcBorders>
            <w:shd w:val="clear" w:color="auto" w:fill="auto"/>
            <w:noWrap/>
            <w:vAlign w:val="center"/>
            <w:hideMark/>
          </w:tcPr>
          <w:p w14:paraId="6D009AB6"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0.91%</w:t>
            </w:r>
          </w:p>
        </w:tc>
      </w:tr>
      <w:tr w:rsidR="000A45E7" w:rsidRPr="00E97BAB" w14:paraId="32ACAFD8"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5D94B2C7"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测控技术与仪器</w:t>
            </w:r>
          </w:p>
        </w:tc>
        <w:tc>
          <w:tcPr>
            <w:tcW w:w="992" w:type="dxa"/>
            <w:tcBorders>
              <w:top w:val="nil"/>
              <w:left w:val="nil"/>
              <w:bottom w:val="nil"/>
              <w:right w:val="nil"/>
            </w:tcBorders>
            <w:shd w:val="clear" w:color="auto" w:fill="auto"/>
            <w:noWrap/>
            <w:vAlign w:val="center"/>
            <w:hideMark/>
          </w:tcPr>
          <w:p w14:paraId="2C9B5F5A"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60</w:t>
            </w:r>
          </w:p>
        </w:tc>
        <w:tc>
          <w:tcPr>
            <w:tcW w:w="1314" w:type="dxa"/>
            <w:tcBorders>
              <w:top w:val="nil"/>
              <w:left w:val="nil"/>
              <w:bottom w:val="nil"/>
              <w:right w:val="nil"/>
            </w:tcBorders>
            <w:shd w:val="clear" w:color="auto" w:fill="auto"/>
            <w:noWrap/>
            <w:vAlign w:val="center"/>
            <w:hideMark/>
          </w:tcPr>
          <w:p w14:paraId="5FA5B81D"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0.89%</w:t>
            </w:r>
          </w:p>
        </w:tc>
        <w:tc>
          <w:tcPr>
            <w:tcW w:w="2230" w:type="dxa"/>
            <w:tcBorders>
              <w:top w:val="nil"/>
              <w:left w:val="nil"/>
              <w:bottom w:val="nil"/>
              <w:right w:val="nil"/>
            </w:tcBorders>
            <w:shd w:val="clear" w:color="auto" w:fill="auto"/>
            <w:noWrap/>
            <w:vAlign w:val="center"/>
            <w:hideMark/>
          </w:tcPr>
          <w:p w14:paraId="7395281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金属材料工程</w:t>
            </w:r>
          </w:p>
        </w:tc>
        <w:tc>
          <w:tcPr>
            <w:tcW w:w="910" w:type="dxa"/>
            <w:tcBorders>
              <w:top w:val="nil"/>
              <w:left w:val="nil"/>
              <w:bottom w:val="nil"/>
              <w:right w:val="nil"/>
            </w:tcBorders>
            <w:shd w:val="clear" w:color="auto" w:fill="auto"/>
            <w:noWrap/>
            <w:vAlign w:val="center"/>
            <w:hideMark/>
          </w:tcPr>
          <w:p w14:paraId="3C31033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51</w:t>
            </w:r>
          </w:p>
        </w:tc>
        <w:tc>
          <w:tcPr>
            <w:tcW w:w="1080" w:type="dxa"/>
            <w:tcBorders>
              <w:top w:val="nil"/>
              <w:left w:val="nil"/>
              <w:bottom w:val="nil"/>
              <w:right w:val="nil"/>
            </w:tcBorders>
            <w:shd w:val="clear" w:color="auto" w:fill="auto"/>
            <w:noWrap/>
            <w:vAlign w:val="center"/>
            <w:hideMark/>
          </w:tcPr>
          <w:p w14:paraId="3F54C8EB"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0.76%</w:t>
            </w:r>
          </w:p>
        </w:tc>
      </w:tr>
      <w:tr w:rsidR="000A45E7" w:rsidRPr="00E97BAB" w14:paraId="699B9972"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25E2CE75"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产品设计</w:t>
            </w:r>
          </w:p>
        </w:tc>
        <w:tc>
          <w:tcPr>
            <w:tcW w:w="992" w:type="dxa"/>
            <w:tcBorders>
              <w:top w:val="nil"/>
              <w:left w:val="nil"/>
              <w:bottom w:val="nil"/>
              <w:right w:val="nil"/>
            </w:tcBorders>
            <w:shd w:val="clear" w:color="auto" w:fill="auto"/>
            <w:noWrap/>
            <w:vAlign w:val="center"/>
            <w:hideMark/>
          </w:tcPr>
          <w:p w14:paraId="091721F1"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50</w:t>
            </w:r>
          </w:p>
        </w:tc>
        <w:tc>
          <w:tcPr>
            <w:tcW w:w="1314" w:type="dxa"/>
            <w:tcBorders>
              <w:top w:val="nil"/>
              <w:left w:val="nil"/>
              <w:bottom w:val="nil"/>
              <w:right w:val="nil"/>
            </w:tcBorders>
            <w:shd w:val="clear" w:color="auto" w:fill="auto"/>
            <w:noWrap/>
            <w:vAlign w:val="center"/>
            <w:hideMark/>
          </w:tcPr>
          <w:p w14:paraId="577DE04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0.74%</w:t>
            </w:r>
          </w:p>
        </w:tc>
        <w:tc>
          <w:tcPr>
            <w:tcW w:w="2230" w:type="dxa"/>
            <w:tcBorders>
              <w:top w:val="nil"/>
              <w:left w:val="nil"/>
              <w:bottom w:val="nil"/>
              <w:right w:val="nil"/>
            </w:tcBorders>
            <w:shd w:val="clear" w:color="auto" w:fill="auto"/>
            <w:noWrap/>
            <w:vAlign w:val="center"/>
            <w:hideMark/>
          </w:tcPr>
          <w:p w14:paraId="131314AA"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勘查技术与工程</w:t>
            </w:r>
          </w:p>
        </w:tc>
        <w:tc>
          <w:tcPr>
            <w:tcW w:w="910" w:type="dxa"/>
            <w:tcBorders>
              <w:top w:val="nil"/>
              <w:left w:val="nil"/>
              <w:bottom w:val="nil"/>
              <w:right w:val="nil"/>
            </w:tcBorders>
            <w:shd w:val="clear" w:color="auto" w:fill="auto"/>
            <w:noWrap/>
            <w:vAlign w:val="center"/>
            <w:hideMark/>
          </w:tcPr>
          <w:p w14:paraId="5E0C68B1"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65</w:t>
            </w:r>
          </w:p>
        </w:tc>
        <w:tc>
          <w:tcPr>
            <w:tcW w:w="1080" w:type="dxa"/>
            <w:tcBorders>
              <w:top w:val="nil"/>
              <w:left w:val="nil"/>
              <w:bottom w:val="nil"/>
              <w:right w:val="nil"/>
            </w:tcBorders>
            <w:shd w:val="clear" w:color="auto" w:fill="auto"/>
            <w:noWrap/>
            <w:vAlign w:val="center"/>
            <w:hideMark/>
          </w:tcPr>
          <w:p w14:paraId="1D192B37"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0.97%</w:t>
            </w:r>
          </w:p>
        </w:tc>
      </w:tr>
      <w:tr w:rsidR="000A45E7" w:rsidRPr="00E97BAB" w14:paraId="2C2030C7"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115A9AA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车辆工程</w:t>
            </w:r>
          </w:p>
        </w:tc>
        <w:tc>
          <w:tcPr>
            <w:tcW w:w="992" w:type="dxa"/>
            <w:tcBorders>
              <w:top w:val="nil"/>
              <w:left w:val="nil"/>
              <w:bottom w:val="nil"/>
              <w:right w:val="nil"/>
            </w:tcBorders>
            <w:shd w:val="clear" w:color="auto" w:fill="auto"/>
            <w:noWrap/>
            <w:vAlign w:val="center"/>
            <w:hideMark/>
          </w:tcPr>
          <w:p w14:paraId="5BEBFC9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53</w:t>
            </w:r>
          </w:p>
        </w:tc>
        <w:tc>
          <w:tcPr>
            <w:tcW w:w="1314" w:type="dxa"/>
            <w:tcBorders>
              <w:top w:val="nil"/>
              <w:left w:val="nil"/>
              <w:bottom w:val="nil"/>
              <w:right w:val="nil"/>
            </w:tcBorders>
            <w:shd w:val="clear" w:color="auto" w:fill="auto"/>
            <w:noWrap/>
            <w:vAlign w:val="center"/>
            <w:hideMark/>
          </w:tcPr>
          <w:p w14:paraId="07470E3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0.79%</w:t>
            </w:r>
          </w:p>
        </w:tc>
        <w:tc>
          <w:tcPr>
            <w:tcW w:w="2230" w:type="dxa"/>
            <w:tcBorders>
              <w:top w:val="nil"/>
              <w:left w:val="nil"/>
              <w:bottom w:val="nil"/>
              <w:right w:val="nil"/>
            </w:tcBorders>
            <w:shd w:val="clear" w:color="auto" w:fill="auto"/>
            <w:noWrap/>
            <w:vAlign w:val="center"/>
            <w:hideMark/>
          </w:tcPr>
          <w:p w14:paraId="4BF9457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能源与动力工程</w:t>
            </w:r>
          </w:p>
        </w:tc>
        <w:tc>
          <w:tcPr>
            <w:tcW w:w="910" w:type="dxa"/>
            <w:tcBorders>
              <w:top w:val="nil"/>
              <w:left w:val="nil"/>
              <w:bottom w:val="nil"/>
              <w:right w:val="nil"/>
            </w:tcBorders>
            <w:shd w:val="clear" w:color="auto" w:fill="auto"/>
            <w:noWrap/>
            <w:vAlign w:val="center"/>
            <w:hideMark/>
          </w:tcPr>
          <w:p w14:paraId="34EBFA1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111</w:t>
            </w:r>
          </w:p>
        </w:tc>
        <w:tc>
          <w:tcPr>
            <w:tcW w:w="1080" w:type="dxa"/>
            <w:tcBorders>
              <w:top w:val="nil"/>
              <w:left w:val="nil"/>
              <w:bottom w:val="nil"/>
              <w:right w:val="nil"/>
            </w:tcBorders>
            <w:shd w:val="clear" w:color="auto" w:fill="auto"/>
            <w:noWrap/>
            <w:vAlign w:val="center"/>
            <w:hideMark/>
          </w:tcPr>
          <w:p w14:paraId="5BE6463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1.65%</w:t>
            </w:r>
          </w:p>
        </w:tc>
      </w:tr>
      <w:tr w:rsidR="000A45E7" w:rsidRPr="00E97BAB" w14:paraId="426749E9"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69FC0DB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城市地下空间工程</w:t>
            </w:r>
          </w:p>
        </w:tc>
        <w:tc>
          <w:tcPr>
            <w:tcW w:w="992" w:type="dxa"/>
            <w:tcBorders>
              <w:top w:val="nil"/>
              <w:left w:val="nil"/>
              <w:bottom w:val="nil"/>
              <w:right w:val="nil"/>
            </w:tcBorders>
            <w:shd w:val="clear" w:color="auto" w:fill="auto"/>
            <w:noWrap/>
            <w:vAlign w:val="center"/>
            <w:hideMark/>
          </w:tcPr>
          <w:p w14:paraId="05A82ED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60</w:t>
            </w:r>
          </w:p>
        </w:tc>
        <w:tc>
          <w:tcPr>
            <w:tcW w:w="1314" w:type="dxa"/>
            <w:tcBorders>
              <w:top w:val="nil"/>
              <w:left w:val="nil"/>
              <w:bottom w:val="nil"/>
              <w:right w:val="nil"/>
            </w:tcBorders>
            <w:shd w:val="clear" w:color="auto" w:fill="auto"/>
            <w:noWrap/>
            <w:vAlign w:val="center"/>
            <w:hideMark/>
          </w:tcPr>
          <w:p w14:paraId="201A5290"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0.89%</w:t>
            </w:r>
          </w:p>
        </w:tc>
        <w:tc>
          <w:tcPr>
            <w:tcW w:w="2230" w:type="dxa"/>
            <w:tcBorders>
              <w:top w:val="nil"/>
              <w:left w:val="nil"/>
              <w:bottom w:val="nil"/>
              <w:right w:val="nil"/>
            </w:tcBorders>
            <w:shd w:val="clear" w:color="auto" w:fill="auto"/>
            <w:noWrap/>
            <w:vAlign w:val="center"/>
            <w:hideMark/>
          </w:tcPr>
          <w:p w14:paraId="2CDE3156"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能源与环境系统工程</w:t>
            </w:r>
          </w:p>
        </w:tc>
        <w:tc>
          <w:tcPr>
            <w:tcW w:w="910" w:type="dxa"/>
            <w:tcBorders>
              <w:top w:val="nil"/>
              <w:left w:val="nil"/>
              <w:bottom w:val="nil"/>
              <w:right w:val="nil"/>
            </w:tcBorders>
            <w:shd w:val="clear" w:color="auto" w:fill="auto"/>
            <w:noWrap/>
            <w:vAlign w:val="center"/>
            <w:hideMark/>
          </w:tcPr>
          <w:p w14:paraId="63176D9B"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54</w:t>
            </w:r>
          </w:p>
        </w:tc>
        <w:tc>
          <w:tcPr>
            <w:tcW w:w="1080" w:type="dxa"/>
            <w:tcBorders>
              <w:top w:val="nil"/>
              <w:left w:val="nil"/>
              <w:bottom w:val="nil"/>
              <w:right w:val="nil"/>
            </w:tcBorders>
            <w:shd w:val="clear" w:color="auto" w:fill="auto"/>
            <w:noWrap/>
            <w:vAlign w:val="center"/>
            <w:hideMark/>
          </w:tcPr>
          <w:p w14:paraId="14D4CA73"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0.80%</w:t>
            </w:r>
          </w:p>
        </w:tc>
      </w:tr>
      <w:tr w:rsidR="000A45E7" w:rsidRPr="00E97BAB" w14:paraId="029554AF"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0F8B48F6"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城乡规划</w:t>
            </w:r>
          </w:p>
        </w:tc>
        <w:tc>
          <w:tcPr>
            <w:tcW w:w="992" w:type="dxa"/>
            <w:tcBorders>
              <w:top w:val="nil"/>
              <w:left w:val="nil"/>
              <w:bottom w:val="nil"/>
              <w:right w:val="nil"/>
            </w:tcBorders>
            <w:shd w:val="clear" w:color="auto" w:fill="auto"/>
            <w:noWrap/>
            <w:vAlign w:val="center"/>
            <w:hideMark/>
          </w:tcPr>
          <w:p w14:paraId="6D7ACC9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58</w:t>
            </w:r>
          </w:p>
        </w:tc>
        <w:tc>
          <w:tcPr>
            <w:tcW w:w="1314" w:type="dxa"/>
            <w:tcBorders>
              <w:top w:val="nil"/>
              <w:left w:val="nil"/>
              <w:bottom w:val="nil"/>
              <w:right w:val="nil"/>
            </w:tcBorders>
            <w:shd w:val="clear" w:color="auto" w:fill="auto"/>
            <w:noWrap/>
            <w:vAlign w:val="center"/>
            <w:hideMark/>
          </w:tcPr>
          <w:p w14:paraId="1B08E600"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0.86%</w:t>
            </w:r>
          </w:p>
        </w:tc>
        <w:tc>
          <w:tcPr>
            <w:tcW w:w="2230" w:type="dxa"/>
            <w:tcBorders>
              <w:top w:val="nil"/>
              <w:left w:val="nil"/>
              <w:bottom w:val="nil"/>
              <w:right w:val="nil"/>
            </w:tcBorders>
            <w:shd w:val="clear" w:color="auto" w:fill="auto"/>
            <w:noWrap/>
            <w:vAlign w:val="center"/>
            <w:hideMark/>
          </w:tcPr>
          <w:p w14:paraId="3F6C59C1"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轻化工程</w:t>
            </w:r>
          </w:p>
        </w:tc>
        <w:tc>
          <w:tcPr>
            <w:tcW w:w="910" w:type="dxa"/>
            <w:tcBorders>
              <w:top w:val="nil"/>
              <w:left w:val="nil"/>
              <w:bottom w:val="nil"/>
              <w:right w:val="nil"/>
            </w:tcBorders>
            <w:shd w:val="clear" w:color="auto" w:fill="auto"/>
            <w:noWrap/>
            <w:vAlign w:val="center"/>
            <w:hideMark/>
          </w:tcPr>
          <w:p w14:paraId="3ABC0D17"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82</w:t>
            </w:r>
          </w:p>
        </w:tc>
        <w:tc>
          <w:tcPr>
            <w:tcW w:w="1080" w:type="dxa"/>
            <w:tcBorders>
              <w:top w:val="nil"/>
              <w:left w:val="nil"/>
              <w:bottom w:val="nil"/>
              <w:right w:val="nil"/>
            </w:tcBorders>
            <w:shd w:val="clear" w:color="auto" w:fill="auto"/>
            <w:noWrap/>
            <w:vAlign w:val="center"/>
            <w:hideMark/>
          </w:tcPr>
          <w:p w14:paraId="5B4F0C3D"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1.22%</w:t>
            </w:r>
          </w:p>
        </w:tc>
      </w:tr>
      <w:tr w:rsidR="000A45E7" w:rsidRPr="00E97BAB" w14:paraId="487FE026"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35DE6CDB"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德语</w:t>
            </w:r>
          </w:p>
        </w:tc>
        <w:tc>
          <w:tcPr>
            <w:tcW w:w="992" w:type="dxa"/>
            <w:tcBorders>
              <w:top w:val="nil"/>
              <w:left w:val="nil"/>
              <w:bottom w:val="nil"/>
              <w:right w:val="nil"/>
            </w:tcBorders>
            <w:shd w:val="clear" w:color="auto" w:fill="auto"/>
            <w:noWrap/>
            <w:vAlign w:val="center"/>
            <w:hideMark/>
          </w:tcPr>
          <w:p w14:paraId="3102D8A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58</w:t>
            </w:r>
          </w:p>
        </w:tc>
        <w:tc>
          <w:tcPr>
            <w:tcW w:w="1314" w:type="dxa"/>
            <w:tcBorders>
              <w:top w:val="nil"/>
              <w:left w:val="nil"/>
              <w:bottom w:val="nil"/>
              <w:right w:val="nil"/>
            </w:tcBorders>
            <w:shd w:val="clear" w:color="auto" w:fill="auto"/>
            <w:noWrap/>
            <w:vAlign w:val="center"/>
            <w:hideMark/>
          </w:tcPr>
          <w:p w14:paraId="553DD635"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0.86%</w:t>
            </w:r>
          </w:p>
        </w:tc>
        <w:tc>
          <w:tcPr>
            <w:tcW w:w="2230" w:type="dxa"/>
            <w:tcBorders>
              <w:top w:val="nil"/>
              <w:left w:val="nil"/>
              <w:bottom w:val="nil"/>
              <w:right w:val="nil"/>
            </w:tcBorders>
            <w:shd w:val="clear" w:color="auto" w:fill="auto"/>
            <w:noWrap/>
            <w:vAlign w:val="center"/>
            <w:hideMark/>
          </w:tcPr>
          <w:p w14:paraId="404F85C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人力资源管理</w:t>
            </w:r>
          </w:p>
        </w:tc>
        <w:tc>
          <w:tcPr>
            <w:tcW w:w="910" w:type="dxa"/>
            <w:tcBorders>
              <w:top w:val="nil"/>
              <w:left w:val="nil"/>
              <w:bottom w:val="nil"/>
              <w:right w:val="nil"/>
            </w:tcBorders>
            <w:shd w:val="clear" w:color="auto" w:fill="auto"/>
            <w:noWrap/>
            <w:vAlign w:val="center"/>
            <w:hideMark/>
          </w:tcPr>
          <w:p w14:paraId="45CCB515"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65</w:t>
            </w:r>
          </w:p>
        </w:tc>
        <w:tc>
          <w:tcPr>
            <w:tcW w:w="1080" w:type="dxa"/>
            <w:tcBorders>
              <w:top w:val="nil"/>
              <w:left w:val="nil"/>
              <w:bottom w:val="nil"/>
              <w:right w:val="nil"/>
            </w:tcBorders>
            <w:shd w:val="clear" w:color="auto" w:fill="auto"/>
            <w:noWrap/>
            <w:vAlign w:val="center"/>
            <w:hideMark/>
          </w:tcPr>
          <w:p w14:paraId="594BB587"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0.97%</w:t>
            </w:r>
          </w:p>
        </w:tc>
      </w:tr>
      <w:tr w:rsidR="000A45E7" w:rsidRPr="00E97BAB" w14:paraId="1B12B027"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6CC6DF0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地理信息科学</w:t>
            </w:r>
          </w:p>
        </w:tc>
        <w:tc>
          <w:tcPr>
            <w:tcW w:w="992" w:type="dxa"/>
            <w:tcBorders>
              <w:top w:val="nil"/>
              <w:left w:val="nil"/>
              <w:bottom w:val="nil"/>
              <w:right w:val="nil"/>
            </w:tcBorders>
            <w:shd w:val="clear" w:color="auto" w:fill="auto"/>
            <w:noWrap/>
            <w:vAlign w:val="center"/>
            <w:hideMark/>
          </w:tcPr>
          <w:p w14:paraId="2468005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59</w:t>
            </w:r>
          </w:p>
        </w:tc>
        <w:tc>
          <w:tcPr>
            <w:tcW w:w="1314" w:type="dxa"/>
            <w:tcBorders>
              <w:top w:val="nil"/>
              <w:left w:val="nil"/>
              <w:bottom w:val="nil"/>
              <w:right w:val="nil"/>
            </w:tcBorders>
            <w:shd w:val="clear" w:color="auto" w:fill="auto"/>
            <w:noWrap/>
            <w:vAlign w:val="center"/>
            <w:hideMark/>
          </w:tcPr>
          <w:p w14:paraId="44E1E4F1"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0.88%</w:t>
            </w:r>
          </w:p>
        </w:tc>
        <w:tc>
          <w:tcPr>
            <w:tcW w:w="2230" w:type="dxa"/>
            <w:tcBorders>
              <w:top w:val="nil"/>
              <w:left w:val="nil"/>
              <w:bottom w:val="nil"/>
              <w:right w:val="nil"/>
            </w:tcBorders>
            <w:shd w:val="clear" w:color="auto" w:fill="auto"/>
            <w:noWrap/>
            <w:vAlign w:val="center"/>
            <w:hideMark/>
          </w:tcPr>
          <w:p w14:paraId="2918DB80"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日语</w:t>
            </w:r>
          </w:p>
        </w:tc>
        <w:tc>
          <w:tcPr>
            <w:tcW w:w="910" w:type="dxa"/>
            <w:tcBorders>
              <w:top w:val="nil"/>
              <w:left w:val="nil"/>
              <w:bottom w:val="nil"/>
              <w:right w:val="nil"/>
            </w:tcBorders>
            <w:shd w:val="clear" w:color="auto" w:fill="auto"/>
            <w:noWrap/>
            <w:vAlign w:val="center"/>
            <w:hideMark/>
          </w:tcPr>
          <w:p w14:paraId="39A99132"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56</w:t>
            </w:r>
          </w:p>
        </w:tc>
        <w:tc>
          <w:tcPr>
            <w:tcW w:w="1080" w:type="dxa"/>
            <w:tcBorders>
              <w:top w:val="nil"/>
              <w:left w:val="nil"/>
              <w:bottom w:val="nil"/>
              <w:right w:val="nil"/>
            </w:tcBorders>
            <w:shd w:val="clear" w:color="auto" w:fill="auto"/>
            <w:noWrap/>
            <w:vAlign w:val="center"/>
            <w:hideMark/>
          </w:tcPr>
          <w:p w14:paraId="393400E2"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0.83%</w:t>
            </w:r>
          </w:p>
        </w:tc>
      </w:tr>
      <w:tr w:rsidR="000A45E7" w:rsidRPr="00E97BAB" w14:paraId="6C5E633F"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36FC77A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电气工程及其自动化</w:t>
            </w:r>
          </w:p>
        </w:tc>
        <w:tc>
          <w:tcPr>
            <w:tcW w:w="992" w:type="dxa"/>
            <w:tcBorders>
              <w:top w:val="nil"/>
              <w:left w:val="nil"/>
              <w:bottom w:val="nil"/>
              <w:right w:val="nil"/>
            </w:tcBorders>
            <w:shd w:val="clear" w:color="auto" w:fill="auto"/>
            <w:noWrap/>
            <w:vAlign w:val="center"/>
            <w:hideMark/>
          </w:tcPr>
          <w:p w14:paraId="0E87E17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102</w:t>
            </w:r>
          </w:p>
        </w:tc>
        <w:tc>
          <w:tcPr>
            <w:tcW w:w="1314" w:type="dxa"/>
            <w:tcBorders>
              <w:top w:val="nil"/>
              <w:left w:val="nil"/>
              <w:bottom w:val="nil"/>
              <w:right w:val="nil"/>
            </w:tcBorders>
            <w:shd w:val="clear" w:color="auto" w:fill="auto"/>
            <w:noWrap/>
            <w:vAlign w:val="center"/>
            <w:hideMark/>
          </w:tcPr>
          <w:p w14:paraId="0DE1863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1.52%</w:t>
            </w:r>
          </w:p>
        </w:tc>
        <w:tc>
          <w:tcPr>
            <w:tcW w:w="2230" w:type="dxa"/>
            <w:tcBorders>
              <w:top w:val="nil"/>
              <w:left w:val="nil"/>
              <w:bottom w:val="nil"/>
              <w:right w:val="nil"/>
            </w:tcBorders>
            <w:shd w:val="clear" w:color="auto" w:fill="auto"/>
            <w:noWrap/>
            <w:vAlign w:val="center"/>
            <w:hideMark/>
          </w:tcPr>
          <w:p w14:paraId="1FE6F31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社会工作</w:t>
            </w:r>
          </w:p>
        </w:tc>
        <w:tc>
          <w:tcPr>
            <w:tcW w:w="910" w:type="dxa"/>
            <w:tcBorders>
              <w:top w:val="nil"/>
              <w:left w:val="nil"/>
              <w:bottom w:val="nil"/>
              <w:right w:val="nil"/>
            </w:tcBorders>
            <w:shd w:val="clear" w:color="auto" w:fill="auto"/>
            <w:noWrap/>
            <w:vAlign w:val="center"/>
            <w:hideMark/>
          </w:tcPr>
          <w:p w14:paraId="7A080CD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57</w:t>
            </w:r>
          </w:p>
        </w:tc>
        <w:tc>
          <w:tcPr>
            <w:tcW w:w="1080" w:type="dxa"/>
            <w:tcBorders>
              <w:top w:val="nil"/>
              <w:left w:val="nil"/>
              <w:bottom w:val="nil"/>
              <w:right w:val="nil"/>
            </w:tcBorders>
            <w:shd w:val="clear" w:color="auto" w:fill="auto"/>
            <w:noWrap/>
            <w:vAlign w:val="center"/>
            <w:hideMark/>
          </w:tcPr>
          <w:p w14:paraId="21E1BEB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0.85%</w:t>
            </w:r>
          </w:p>
        </w:tc>
      </w:tr>
      <w:tr w:rsidR="000A45E7" w:rsidRPr="00E97BAB" w14:paraId="619747F8"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7C124FE2"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电子商务</w:t>
            </w:r>
          </w:p>
        </w:tc>
        <w:tc>
          <w:tcPr>
            <w:tcW w:w="992" w:type="dxa"/>
            <w:tcBorders>
              <w:top w:val="nil"/>
              <w:left w:val="nil"/>
              <w:bottom w:val="nil"/>
              <w:right w:val="nil"/>
            </w:tcBorders>
            <w:shd w:val="clear" w:color="auto" w:fill="auto"/>
            <w:noWrap/>
            <w:vAlign w:val="center"/>
            <w:hideMark/>
          </w:tcPr>
          <w:p w14:paraId="658F95C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70</w:t>
            </w:r>
          </w:p>
        </w:tc>
        <w:tc>
          <w:tcPr>
            <w:tcW w:w="1314" w:type="dxa"/>
            <w:tcBorders>
              <w:top w:val="nil"/>
              <w:left w:val="nil"/>
              <w:bottom w:val="nil"/>
              <w:right w:val="nil"/>
            </w:tcBorders>
            <w:shd w:val="clear" w:color="auto" w:fill="auto"/>
            <w:noWrap/>
            <w:vAlign w:val="center"/>
            <w:hideMark/>
          </w:tcPr>
          <w:p w14:paraId="5072A753"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1.04%</w:t>
            </w:r>
          </w:p>
        </w:tc>
        <w:tc>
          <w:tcPr>
            <w:tcW w:w="2230" w:type="dxa"/>
            <w:tcBorders>
              <w:top w:val="nil"/>
              <w:left w:val="nil"/>
              <w:bottom w:val="nil"/>
              <w:right w:val="nil"/>
            </w:tcBorders>
            <w:shd w:val="clear" w:color="auto" w:fill="auto"/>
            <w:noWrap/>
            <w:vAlign w:val="center"/>
            <w:hideMark/>
          </w:tcPr>
          <w:p w14:paraId="5989EA6D"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生物工程</w:t>
            </w:r>
          </w:p>
        </w:tc>
        <w:tc>
          <w:tcPr>
            <w:tcW w:w="910" w:type="dxa"/>
            <w:tcBorders>
              <w:top w:val="nil"/>
              <w:left w:val="nil"/>
              <w:bottom w:val="nil"/>
              <w:right w:val="nil"/>
            </w:tcBorders>
            <w:shd w:val="clear" w:color="auto" w:fill="auto"/>
            <w:noWrap/>
            <w:vAlign w:val="center"/>
            <w:hideMark/>
          </w:tcPr>
          <w:p w14:paraId="1AF3382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100</w:t>
            </w:r>
          </w:p>
        </w:tc>
        <w:tc>
          <w:tcPr>
            <w:tcW w:w="1080" w:type="dxa"/>
            <w:tcBorders>
              <w:top w:val="nil"/>
              <w:left w:val="nil"/>
              <w:bottom w:val="nil"/>
              <w:right w:val="nil"/>
            </w:tcBorders>
            <w:shd w:val="clear" w:color="auto" w:fill="auto"/>
            <w:noWrap/>
            <w:vAlign w:val="center"/>
            <w:hideMark/>
          </w:tcPr>
          <w:p w14:paraId="7FBF1BB7"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1.49%</w:t>
            </w:r>
          </w:p>
        </w:tc>
      </w:tr>
      <w:tr w:rsidR="000A45E7" w:rsidRPr="00E97BAB" w14:paraId="76629B4D"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03B0E51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电子信息工程</w:t>
            </w:r>
          </w:p>
        </w:tc>
        <w:tc>
          <w:tcPr>
            <w:tcW w:w="992" w:type="dxa"/>
            <w:tcBorders>
              <w:top w:val="nil"/>
              <w:left w:val="nil"/>
              <w:bottom w:val="nil"/>
              <w:right w:val="nil"/>
            </w:tcBorders>
            <w:shd w:val="clear" w:color="auto" w:fill="auto"/>
            <w:noWrap/>
            <w:vAlign w:val="center"/>
            <w:hideMark/>
          </w:tcPr>
          <w:p w14:paraId="34525237"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118</w:t>
            </w:r>
          </w:p>
        </w:tc>
        <w:tc>
          <w:tcPr>
            <w:tcW w:w="1314" w:type="dxa"/>
            <w:tcBorders>
              <w:top w:val="nil"/>
              <w:left w:val="nil"/>
              <w:bottom w:val="nil"/>
              <w:right w:val="nil"/>
            </w:tcBorders>
            <w:shd w:val="clear" w:color="auto" w:fill="auto"/>
            <w:noWrap/>
            <w:vAlign w:val="center"/>
            <w:hideMark/>
          </w:tcPr>
          <w:p w14:paraId="5528E92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1.76%</w:t>
            </w:r>
          </w:p>
        </w:tc>
        <w:tc>
          <w:tcPr>
            <w:tcW w:w="2230" w:type="dxa"/>
            <w:tcBorders>
              <w:top w:val="nil"/>
              <w:left w:val="nil"/>
              <w:bottom w:val="nil"/>
              <w:right w:val="nil"/>
            </w:tcBorders>
            <w:shd w:val="clear" w:color="auto" w:fill="auto"/>
            <w:noWrap/>
            <w:vAlign w:val="center"/>
            <w:hideMark/>
          </w:tcPr>
          <w:p w14:paraId="1D85BA4A"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食品科学与工程</w:t>
            </w:r>
          </w:p>
        </w:tc>
        <w:tc>
          <w:tcPr>
            <w:tcW w:w="910" w:type="dxa"/>
            <w:tcBorders>
              <w:top w:val="nil"/>
              <w:left w:val="nil"/>
              <w:bottom w:val="nil"/>
              <w:right w:val="nil"/>
            </w:tcBorders>
            <w:shd w:val="clear" w:color="auto" w:fill="auto"/>
            <w:noWrap/>
            <w:vAlign w:val="center"/>
            <w:hideMark/>
          </w:tcPr>
          <w:p w14:paraId="2E486E0B"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48</w:t>
            </w:r>
          </w:p>
        </w:tc>
        <w:tc>
          <w:tcPr>
            <w:tcW w:w="1080" w:type="dxa"/>
            <w:tcBorders>
              <w:top w:val="nil"/>
              <w:left w:val="nil"/>
              <w:bottom w:val="nil"/>
              <w:right w:val="nil"/>
            </w:tcBorders>
            <w:shd w:val="clear" w:color="auto" w:fill="auto"/>
            <w:noWrap/>
            <w:vAlign w:val="center"/>
            <w:hideMark/>
          </w:tcPr>
          <w:p w14:paraId="2BB26893"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0.71%</w:t>
            </w:r>
          </w:p>
        </w:tc>
      </w:tr>
      <w:tr w:rsidR="000A45E7" w:rsidRPr="00E97BAB" w14:paraId="0C772E34"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3FECD940"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法学</w:t>
            </w:r>
          </w:p>
        </w:tc>
        <w:tc>
          <w:tcPr>
            <w:tcW w:w="992" w:type="dxa"/>
            <w:tcBorders>
              <w:top w:val="nil"/>
              <w:left w:val="nil"/>
              <w:bottom w:val="nil"/>
              <w:right w:val="nil"/>
            </w:tcBorders>
            <w:shd w:val="clear" w:color="auto" w:fill="auto"/>
            <w:noWrap/>
            <w:vAlign w:val="center"/>
            <w:hideMark/>
          </w:tcPr>
          <w:p w14:paraId="7C5744E3"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125</w:t>
            </w:r>
          </w:p>
        </w:tc>
        <w:tc>
          <w:tcPr>
            <w:tcW w:w="1314" w:type="dxa"/>
            <w:tcBorders>
              <w:top w:val="nil"/>
              <w:left w:val="nil"/>
              <w:bottom w:val="nil"/>
              <w:right w:val="nil"/>
            </w:tcBorders>
            <w:shd w:val="clear" w:color="auto" w:fill="auto"/>
            <w:noWrap/>
            <w:vAlign w:val="center"/>
            <w:hideMark/>
          </w:tcPr>
          <w:p w14:paraId="3AFAB41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1.86%</w:t>
            </w:r>
          </w:p>
        </w:tc>
        <w:tc>
          <w:tcPr>
            <w:tcW w:w="2230" w:type="dxa"/>
            <w:tcBorders>
              <w:top w:val="nil"/>
              <w:left w:val="nil"/>
              <w:bottom w:val="nil"/>
              <w:right w:val="nil"/>
            </w:tcBorders>
            <w:shd w:val="clear" w:color="auto" w:fill="auto"/>
            <w:noWrap/>
            <w:vAlign w:val="center"/>
            <w:hideMark/>
          </w:tcPr>
          <w:p w14:paraId="3EDBF1D5"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食品质量与安全</w:t>
            </w:r>
          </w:p>
        </w:tc>
        <w:tc>
          <w:tcPr>
            <w:tcW w:w="910" w:type="dxa"/>
            <w:tcBorders>
              <w:top w:val="nil"/>
              <w:left w:val="nil"/>
              <w:bottom w:val="nil"/>
              <w:right w:val="nil"/>
            </w:tcBorders>
            <w:shd w:val="clear" w:color="auto" w:fill="auto"/>
            <w:noWrap/>
            <w:vAlign w:val="center"/>
            <w:hideMark/>
          </w:tcPr>
          <w:p w14:paraId="16D94E8D"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61</w:t>
            </w:r>
          </w:p>
        </w:tc>
        <w:tc>
          <w:tcPr>
            <w:tcW w:w="1080" w:type="dxa"/>
            <w:tcBorders>
              <w:top w:val="nil"/>
              <w:left w:val="nil"/>
              <w:bottom w:val="nil"/>
              <w:right w:val="nil"/>
            </w:tcBorders>
            <w:shd w:val="clear" w:color="auto" w:fill="auto"/>
            <w:noWrap/>
            <w:vAlign w:val="center"/>
            <w:hideMark/>
          </w:tcPr>
          <w:p w14:paraId="29A7265B"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0.91%</w:t>
            </w:r>
          </w:p>
        </w:tc>
      </w:tr>
      <w:tr w:rsidR="000A45E7" w:rsidRPr="00E97BAB" w14:paraId="2C6296BA"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53343CC2"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风景园林</w:t>
            </w:r>
          </w:p>
        </w:tc>
        <w:tc>
          <w:tcPr>
            <w:tcW w:w="992" w:type="dxa"/>
            <w:tcBorders>
              <w:top w:val="nil"/>
              <w:left w:val="nil"/>
              <w:bottom w:val="nil"/>
              <w:right w:val="nil"/>
            </w:tcBorders>
            <w:shd w:val="clear" w:color="auto" w:fill="auto"/>
            <w:noWrap/>
            <w:vAlign w:val="center"/>
            <w:hideMark/>
          </w:tcPr>
          <w:p w14:paraId="160BBD57"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54</w:t>
            </w:r>
          </w:p>
        </w:tc>
        <w:tc>
          <w:tcPr>
            <w:tcW w:w="1314" w:type="dxa"/>
            <w:tcBorders>
              <w:top w:val="nil"/>
              <w:left w:val="nil"/>
              <w:bottom w:val="nil"/>
              <w:right w:val="nil"/>
            </w:tcBorders>
            <w:shd w:val="clear" w:color="auto" w:fill="auto"/>
            <w:noWrap/>
            <w:vAlign w:val="center"/>
            <w:hideMark/>
          </w:tcPr>
          <w:p w14:paraId="5B6B646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0.80%</w:t>
            </w:r>
          </w:p>
        </w:tc>
        <w:tc>
          <w:tcPr>
            <w:tcW w:w="2230" w:type="dxa"/>
            <w:tcBorders>
              <w:top w:val="nil"/>
              <w:left w:val="nil"/>
              <w:bottom w:val="nil"/>
              <w:right w:val="nil"/>
            </w:tcBorders>
            <w:shd w:val="clear" w:color="auto" w:fill="auto"/>
            <w:noWrap/>
            <w:vAlign w:val="center"/>
            <w:hideMark/>
          </w:tcPr>
          <w:p w14:paraId="41F8C825"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市场营销</w:t>
            </w:r>
          </w:p>
        </w:tc>
        <w:tc>
          <w:tcPr>
            <w:tcW w:w="910" w:type="dxa"/>
            <w:tcBorders>
              <w:top w:val="nil"/>
              <w:left w:val="nil"/>
              <w:bottom w:val="nil"/>
              <w:right w:val="nil"/>
            </w:tcBorders>
            <w:shd w:val="clear" w:color="auto" w:fill="auto"/>
            <w:noWrap/>
            <w:vAlign w:val="center"/>
            <w:hideMark/>
          </w:tcPr>
          <w:p w14:paraId="00231AC6"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45</w:t>
            </w:r>
          </w:p>
        </w:tc>
        <w:tc>
          <w:tcPr>
            <w:tcW w:w="1080" w:type="dxa"/>
            <w:tcBorders>
              <w:top w:val="nil"/>
              <w:left w:val="nil"/>
              <w:bottom w:val="nil"/>
              <w:right w:val="nil"/>
            </w:tcBorders>
            <w:shd w:val="clear" w:color="auto" w:fill="auto"/>
            <w:noWrap/>
            <w:vAlign w:val="center"/>
            <w:hideMark/>
          </w:tcPr>
          <w:p w14:paraId="5DC6BD8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0.67%</w:t>
            </w:r>
          </w:p>
        </w:tc>
      </w:tr>
      <w:tr w:rsidR="000A45E7" w:rsidRPr="00E97BAB" w14:paraId="25527410"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5D3D30E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复合材料与工程</w:t>
            </w:r>
          </w:p>
        </w:tc>
        <w:tc>
          <w:tcPr>
            <w:tcW w:w="992" w:type="dxa"/>
            <w:tcBorders>
              <w:top w:val="nil"/>
              <w:left w:val="nil"/>
              <w:bottom w:val="nil"/>
              <w:right w:val="nil"/>
            </w:tcBorders>
            <w:shd w:val="clear" w:color="auto" w:fill="auto"/>
            <w:noWrap/>
            <w:vAlign w:val="center"/>
            <w:hideMark/>
          </w:tcPr>
          <w:p w14:paraId="0F897412"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59</w:t>
            </w:r>
          </w:p>
        </w:tc>
        <w:tc>
          <w:tcPr>
            <w:tcW w:w="1314" w:type="dxa"/>
            <w:tcBorders>
              <w:top w:val="nil"/>
              <w:left w:val="nil"/>
              <w:bottom w:val="nil"/>
              <w:right w:val="nil"/>
            </w:tcBorders>
            <w:shd w:val="clear" w:color="auto" w:fill="auto"/>
            <w:noWrap/>
            <w:vAlign w:val="center"/>
            <w:hideMark/>
          </w:tcPr>
          <w:p w14:paraId="273696D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0.88%</w:t>
            </w:r>
          </w:p>
        </w:tc>
        <w:tc>
          <w:tcPr>
            <w:tcW w:w="2230" w:type="dxa"/>
            <w:tcBorders>
              <w:top w:val="nil"/>
              <w:left w:val="nil"/>
              <w:bottom w:val="nil"/>
              <w:right w:val="nil"/>
            </w:tcBorders>
            <w:shd w:val="clear" w:color="auto" w:fill="auto"/>
            <w:noWrap/>
            <w:vAlign w:val="center"/>
            <w:hideMark/>
          </w:tcPr>
          <w:p w14:paraId="74451702"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视觉传达设计</w:t>
            </w:r>
          </w:p>
        </w:tc>
        <w:tc>
          <w:tcPr>
            <w:tcW w:w="910" w:type="dxa"/>
            <w:tcBorders>
              <w:top w:val="nil"/>
              <w:left w:val="nil"/>
              <w:bottom w:val="nil"/>
              <w:right w:val="nil"/>
            </w:tcBorders>
            <w:shd w:val="clear" w:color="auto" w:fill="auto"/>
            <w:noWrap/>
            <w:vAlign w:val="center"/>
            <w:hideMark/>
          </w:tcPr>
          <w:p w14:paraId="19909952"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48</w:t>
            </w:r>
          </w:p>
        </w:tc>
        <w:tc>
          <w:tcPr>
            <w:tcW w:w="1080" w:type="dxa"/>
            <w:tcBorders>
              <w:top w:val="nil"/>
              <w:left w:val="nil"/>
              <w:bottom w:val="nil"/>
              <w:right w:val="nil"/>
            </w:tcBorders>
            <w:shd w:val="clear" w:color="auto" w:fill="auto"/>
            <w:noWrap/>
            <w:vAlign w:val="center"/>
            <w:hideMark/>
          </w:tcPr>
          <w:p w14:paraId="5B56A05A"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0.71%</w:t>
            </w:r>
          </w:p>
        </w:tc>
      </w:tr>
      <w:tr w:rsidR="000A45E7" w:rsidRPr="00E97BAB" w14:paraId="680F3375"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673B5BB5"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高分子材料与工程</w:t>
            </w:r>
          </w:p>
        </w:tc>
        <w:tc>
          <w:tcPr>
            <w:tcW w:w="992" w:type="dxa"/>
            <w:tcBorders>
              <w:top w:val="nil"/>
              <w:left w:val="nil"/>
              <w:bottom w:val="nil"/>
              <w:right w:val="nil"/>
            </w:tcBorders>
            <w:shd w:val="clear" w:color="auto" w:fill="auto"/>
            <w:noWrap/>
            <w:vAlign w:val="center"/>
            <w:hideMark/>
          </w:tcPr>
          <w:p w14:paraId="6B3A1D0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135</w:t>
            </w:r>
          </w:p>
        </w:tc>
        <w:tc>
          <w:tcPr>
            <w:tcW w:w="1314" w:type="dxa"/>
            <w:tcBorders>
              <w:top w:val="nil"/>
              <w:left w:val="nil"/>
              <w:bottom w:val="nil"/>
              <w:right w:val="nil"/>
            </w:tcBorders>
            <w:shd w:val="clear" w:color="auto" w:fill="auto"/>
            <w:noWrap/>
            <w:vAlign w:val="center"/>
            <w:hideMark/>
          </w:tcPr>
          <w:p w14:paraId="2F793D96"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2.01%</w:t>
            </w:r>
          </w:p>
        </w:tc>
        <w:tc>
          <w:tcPr>
            <w:tcW w:w="2230" w:type="dxa"/>
            <w:tcBorders>
              <w:top w:val="nil"/>
              <w:left w:val="nil"/>
              <w:bottom w:val="nil"/>
              <w:right w:val="nil"/>
            </w:tcBorders>
            <w:shd w:val="clear" w:color="auto" w:fill="auto"/>
            <w:noWrap/>
            <w:vAlign w:val="center"/>
            <w:hideMark/>
          </w:tcPr>
          <w:p w14:paraId="593C7071"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数学与应用数学</w:t>
            </w:r>
          </w:p>
        </w:tc>
        <w:tc>
          <w:tcPr>
            <w:tcW w:w="910" w:type="dxa"/>
            <w:tcBorders>
              <w:top w:val="nil"/>
              <w:left w:val="nil"/>
              <w:bottom w:val="nil"/>
              <w:right w:val="nil"/>
            </w:tcBorders>
            <w:shd w:val="clear" w:color="auto" w:fill="auto"/>
            <w:noWrap/>
            <w:vAlign w:val="center"/>
            <w:hideMark/>
          </w:tcPr>
          <w:p w14:paraId="7EB28DCB"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65</w:t>
            </w:r>
          </w:p>
        </w:tc>
        <w:tc>
          <w:tcPr>
            <w:tcW w:w="1080" w:type="dxa"/>
            <w:tcBorders>
              <w:top w:val="nil"/>
              <w:left w:val="nil"/>
              <w:bottom w:val="nil"/>
              <w:right w:val="nil"/>
            </w:tcBorders>
            <w:shd w:val="clear" w:color="auto" w:fill="auto"/>
            <w:noWrap/>
            <w:vAlign w:val="center"/>
            <w:hideMark/>
          </w:tcPr>
          <w:p w14:paraId="22F6906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0.97%</w:t>
            </w:r>
          </w:p>
        </w:tc>
      </w:tr>
      <w:tr w:rsidR="000A45E7" w:rsidRPr="00E97BAB" w14:paraId="0A0AE1FA"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2A36007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给排水科学与工程</w:t>
            </w:r>
          </w:p>
        </w:tc>
        <w:tc>
          <w:tcPr>
            <w:tcW w:w="992" w:type="dxa"/>
            <w:tcBorders>
              <w:top w:val="nil"/>
              <w:left w:val="nil"/>
              <w:bottom w:val="nil"/>
              <w:right w:val="nil"/>
            </w:tcBorders>
            <w:shd w:val="clear" w:color="auto" w:fill="auto"/>
            <w:noWrap/>
            <w:vAlign w:val="center"/>
            <w:hideMark/>
          </w:tcPr>
          <w:p w14:paraId="74BDDEAD"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96</w:t>
            </w:r>
          </w:p>
        </w:tc>
        <w:tc>
          <w:tcPr>
            <w:tcW w:w="1314" w:type="dxa"/>
            <w:tcBorders>
              <w:top w:val="nil"/>
              <w:left w:val="nil"/>
              <w:bottom w:val="nil"/>
              <w:right w:val="nil"/>
            </w:tcBorders>
            <w:shd w:val="clear" w:color="auto" w:fill="auto"/>
            <w:noWrap/>
            <w:vAlign w:val="center"/>
            <w:hideMark/>
          </w:tcPr>
          <w:p w14:paraId="33148B2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1.43%</w:t>
            </w:r>
          </w:p>
        </w:tc>
        <w:tc>
          <w:tcPr>
            <w:tcW w:w="2230" w:type="dxa"/>
            <w:tcBorders>
              <w:top w:val="nil"/>
              <w:left w:val="nil"/>
              <w:bottom w:val="nil"/>
              <w:right w:val="nil"/>
            </w:tcBorders>
            <w:shd w:val="clear" w:color="auto" w:fill="auto"/>
            <w:noWrap/>
            <w:vAlign w:val="center"/>
            <w:hideMark/>
          </w:tcPr>
          <w:p w14:paraId="362C5920"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数学与应用数学（金融数学）</w:t>
            </w:r>
          </w:p>
        </w:tc>
        <w:tc>
          <w:tcPr>
            <w:tcW w:w="910" w:type="dxa"/>
            <w:tcBorders>
              <w:top w:val="nil"/>
              <w:left w:val="nil"/>
              <w:bottom w:val="nil"/>
              <w:right w:val="nil"/>
            </w:tcBorders>
            <w:shd w:val="clear" w:color="auto" w:fill="auto"/>
            <w:noWrap/>
            <w:vAlign w:val="center"/>
            <w:hideMark/>
          </w:tcPr>
          <w:p w14:paraId="5E63EC4D"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55</w:t>
            </w:r>
          </w:p>
        </w:tc>
        <w:tc>
          <w:tcPr>
            <w:tcW w:w="1080" w:type="dxa"/>
            <w:tcBorders>
              <w:top w:val="nil"/>
              <w:left w:val="nil"/>
              <w:bottom w:val="nil"/>
              <w:right w:val="nil"/>
            </w:tcBorders>
            <w:shd w:val="clear" w:color="auto" w:fill="auto"/>
            <w:noWrap/>
            <w:vAlign w:val="center"/>
            <w:hideMark/>
          </w:tcPr>
          <w:p w14:paraId="3A6D315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0.82%</w:t>
            </w:r>
          </w:p>
        </w:tc>
      </w:tr>
      <w:tr w:rsidR="000A45E7" w:rsidRPr="00E97BAB" w14:paraId="43BD52EE"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5E8BE19A"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工程管理</w:t>
            </w:r>
          </w:p>
        </w:tc>
        <w:tc>
          <w:tcPr>
            <w:tcW w:w="992" w:type="dxa"/>
            <w:tcBorders>
              <w:top w:val="nil"/>
              <w:left w:val="nil"/>
              <w:bottom w:val="nil"/>
              <w:right w:val="nil"/>
            </w:tcBorders>
            <w:shd w:val="clear" w:color="auto" w:fill="auto"/>
            <w:noWrap/>
            <w:vAlign w:val="center"/>
            <w:hideMark/>
          </w:tcPr>
          <w:p w14:paraId="375AAA1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92</w:t>
            </w:r>
          </w:p>
        </w:tc>
        <w:tc>
          <w:tcPr>
            <w:tcW w:w="1314" w:type="dxa"/>
            <w:tcBorders>
              <w:top w:val="nil"/>
              <w:left w:val="nil"/>
              <w:bottom w:val="nil"/>
              <w:right w:val="nil"/>
            </w:tcBorders>
            <w:shd w:val="clear" w:color="auto" w:fill="auto"/>
            <w:noWrap/>
            <w:vAlign w:val="center"/>
            <w:hideMark/>
          </w:tcPr>
          <w:p w14:paraId="2C3CD3DB"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1.37%</w:t>
            </w:r>
          </w:p>
        </w:tc>
        <w:tc>
          <w:tcPr>
            <w:tcW w:w="2230" w:type="dxa"/>
            <w:tcBorders>
              <w:top w:val="nil"/>
              <w:left w:val="nil"/>
              <w:bottom w:val="nil"/>
              <w:right w:val="nil"/>
            </w:tcBorders>
            <w:shd w:val="clear" w:color="auto" w:fill="auto"/>
            <w:noWrap/>
            <w:vAlign w:val="center"/>
            <w:hideMark/>
          </w:tcPr>
          <w:p w14:paraId="349850AD"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数字媒体艺术</w:t>
            </w:r>
          </w:p>
        </w:tc>
        <w:tc>
          <w:tcPr>
            <w:tcW w:w="910" w:type="dxa"/>
            <w:tcBorders>
              <w:top w:val="nil"/>
              <w:left w:val="nil"/>
              <w:bottom w:val="nil"/>
              <w:right w:val="nil"/>
            </w:tcBorders>
            <w:shd w:val="clear" w:color="auto" w:fill="auto"/>
            <w:noWrap/>
            <w:vAlign w:val="center"/>
            <w:hideMark/>
          </w:tcPr>
          <w:p w14:paraId="525BC7B3"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30</w:t>
            </w:r>
          </w:p>
        </w:tc>
        <w:tc>
          <w:tcPr>
            <w:tcW w:w="1080" w:type="dxa"/>
            <w:tcBorders>
              <w:top w:val="nil"/>
              <w:left w:val="nil"/>
              <w:bottom w:val="nil"/>
              <w:right w:val="nil"/>
            </w:tcBorders>
            <w:shd w:val="clear" w:color="auto" w:fill="auto"/>
            <w:noWrap/>
            <w:vAlign w:val="center"/>
            <w:hideMark/>
          </w:tcPr>
          <w:p w14:paraId="2609097A"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0.45%</w:t>
            </w:r>
          </w:p>
        </w:tc>
      </w:tr>
      <w:tr w:rsidR="000A45E7" w:rsidRPr="00E97BAB" w14:paraId="5646E988"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5123447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工程力学</w:t>
            </w:r>
          </w:p>
        </w:tc>
        <w:tc>
          <w:tcPr>
            <w:tcW w:w="992" w:type="dxa"/>
            <w:tcBorders>
              <w:top w:val="nil"/>
              <w:left w:val="nil"/>
              <w:bottom w:val="nil"/>
              <w:right w:val="nil"/>
            </w:tcBorders>
            <w:shd w:val="clear" w:color="auto" w:fill="auto"/>
            <w:noWrap/>
            <w:vAlign w:val="center"/>
            <w:hideMark/>
          </w:tcPr>
          <w:p w14:paraId="51072296"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30</w:t>
            </w:r>
          </w:p>
        </w:tc>
        <w:tc>
          <w:tcPr>
            <w:tcW w:w="1314" w:type="dxa"/>
            <w:tcBorders>
              <w:top w:val="nil"/>
              <w:left w:val="nil"/>
              <w:bottom w:val="nil"/>
              <w:right w:val="nil"/>
            </w:tcBorders>
            <w:shd w:val="clear" w:color="auto" w:fill="auto"/>
            <w:noWrap/>
            <w:vAlign w:val="center"/>
            <w:hideMark/>
          </w:tcPr>
          <w:p w14:paraId="19C6B0A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0.45%</w:t>
            </w:r>
          </w:p>
        </w:tc>
        <w:tc>
          <w:tcPr>
            <w:tcW w:w="2230" w:type="dxa"/>
            <w:tcBorders>
              <w:top w:val="nil"/>
              <w:left w:val="nil"/>
              <w:bottom w:val="nil"/>
              <w:right w:val="nil"/>
            </w:tcBorders>
            <w:shd w:val="clear" w:color="auto" w:fill="auto"/>
            <w:noWrap/>
            <w:vAlign w:val="center"/>
            <w:hideMark/>
          </w:tcPr>
          <w:p w14:paraId="7673E08A"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水质科学与技术</w:t>
            </w:r>
          </w:p>
        </w:tc>
        <w:tc>
          <w:tcPr>
            <w:tcW w:w="910" w:type="dxa"/>
            <w:tcBorders>
              <w:top w:val="nil"/>
              <w:left w:val="nil"/>
              <w:bottom w:val="nil"/>
              <w:right w:val="nil"/>
            </w:tcBorders>
            <w:shd w:val="clear" w:color="auto" w:fill="auto"/>
            <w:noWrap/>
            <w:vAlign w:val="center"/>
            <w:hideMark/>
          </w:tcPr>
          <w:p w14:paraId="567A013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48</w:t>
            </w:r>
          </w:p>
        </w:tc>
        <w:tc>
          <w:tcPr>
            <w:tcW w:w="1080" w:type="dxa"/>
            <w:tcBorders>
              <w:top w:val="nil"/>
              <w:left w:val="nil"/>
              <w:bottom w:val="nil"/>
              <w:right w:val="nil"/>
            </w:tcBorders>
            <w:shd w:val="clear" w:color="auto" w:fill="auto"/>
            <w:noWrap/>
            <w:vAlign w:val="center"/>
            <w:hideMark/>
          </w:tcPr>
          <w:p w14:paraId="218DC18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0.71%</w:t>
            </w:r>
          </w:p>
        </w:tc>
      </w:tr>
      <w:tr w:rsidR="000A45E7" w:rsidRPr="00E97BAB" w14:paraId="612B9D78"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7979DFCB"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工商管理</w:t>
            </w:r>
          </w:p>
        </w:tc>
        <w:tc>
          <w:tcPr>
            <w:tcW w:w="992" w:type="dxa"/>
            <w:tcBorders>
              <w:top w:val="nil"/>
              <w:left w:val="nil"/>
              <w:bottom w:val="nil"/>
              <w:right w:val="nil"/>
            </w:tcBorders>
            <w:shd w:val="clear" w:color="auto" w:fill="auto"/>
            <w:noWrap/>
            <w:vAlign w:val="center"/>
            <w:hideMark/>
          </w:tcPr>
          <w:p w14:paraId="538B6355"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53</w:t>
            </w:r>
          </w:p>
        </w:tc>
        <w:tc>
          <w:tcPr>
            <w:tcW w:w="1314" w:type="dxa"/>
            <w:tcBorders>
              <w:top w:val="nil"/>
              <w:left w:val="nil"/>
              <w:bottom w:val="nil"/>
              <w:right w:val="nil"/>
            </w:tcBorders>
            <w:shd w:val="clear" w:color="auto" w:fill="auto"/>
            <w:noWrap/>
            <w:vAlign w:val="center"/>
            <w:hideMark/>
          </w:tcPr>
          <w:p w14:paraId="256EA5F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0.79%</w:t>
            </w:r>
          </w:p>
        </w:tc>
        <w:tc>
          <w:tcPr>
            <w:tcW w:w="2230" w:type="dxa"/>
            <w:tcBorders>
              <w:top w:val="nil"/>
              <w:left w:val="nil"/>
              <w:bottom w:val="nil"/>
              <w:right w:val="nil"/>
            </w:tcBorders>
            <w:shd w:val="clear" w:color="auto" w:fill="auto"/>
            <w:noWrap/>
            <w:vAlign w:val="center"/>
            <w:hideMark/>
          </w:tcPr>
          <w:p w14:paraId="20E2F39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通信工程</w:t>
            </w:r>
          </w:p>
        </w:tc>
        <w:tc>
          <w:tcPr>
            <w:tcW w:w="910" w:type="dxa"/>
            <w:tcBorders>
              <w:top w:val="nil"/>
              <w:left w:val="nil"/>
              <w:bottom w:val="nil"/>
              <w:right w:val="nil"/>
            </w:tcBorders>
            <w:shd w:val="clear" w:color="auto" w:fill="auto"/>
            <w:noWrap/>
            <w:vAlign w:val="center"/>
            <w:hideMark/>
          </w:tcPr>
          <w:p w14:paraId="3DA8AEEB"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64</w:t>
            </w:r>
          </w:p>
        </w:tc>
        <w:tc>
          <w:tcPr>
            <w:tcW w:w="1080" w:type="dxa"/>
            <w:tcBorders>
              <w:top w:val="nil"/>
              <w:left w:val="nil"/>
              <w:bottom w:val="nil"/>
              <w:right w:val="nil"/>
            </w:tcBorders>
            <w:shd w:val="clear" w:color="auto" w:fill="auto"/>
            <w:noWrap/>
            <w:vAlign w:val="center"/>
            <w:hideMark/>
          </w:tcPr>
          <w:p w14:paraId="0B4B41E5"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0.95%</w:t>
            </w:r>
          </w:p>
        </w:tc>
      </w:tr>
      <w:tr w:rsidR="000A45E7" w:rsidRPr="00E97BAB" w14:paraId="167A61BE"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6144F60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工业工程</w:t>
            </w:r>
          </w:p>
        </w:tc>
        <w:tc>
          <w:tcPr>
            <w:tcW w:w="992" w:type="dxa"/>
            <w:tcBorders>
              <w:top w:val="nil"/>
              <w:left w:val="nil"/>
              <w:bottom w:val="nil"/>
              <w:right w:val="nil"/>
            </w:tcBorders>
            <w:shd w:val="clear" w:color="auto" w:fill="auto"/>
            <w:noWrap/>
            <w:vAlign w:val="center"/>
            <w:hideMark/>
          </w:tcPr>
          <w:p w14:paraId="2D9F9143"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67</w:t>
            </w:r>
          </w:p>
        </w:tc>
        <w:tc>
          <w:tcPr>
            <w:tcW w:w="1314" w:type="dxa"/>
            <w:tcBorders>
              <w:top w:val="nil"/>
              <w:left w:val="nil"/>
              <w:bottom w:val="nil"/>
              <w:right w:val="nil"/>
            </w:tcBorders>
            <w:shd w:val="clear" w:color="auto" w:fill="auto"/>
            <w:noWrap/>
            <w:vAlign w:val="center"/>
            <w:hideMark/>
          </w:tcPr>
          <w:p w14:paraId="5D947095"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1.00%</w:t>
            </w:r>
          </w:p>
        </w:tc>
        <w:tc>
          <w:tcPr>
            <w:tcW w:w="2230" w:type="dxa"/>
            <w:tcBorders>
              <w:top w:val="nil"/>
              <w:left w:val="nil"/>
              <w:bottom w:val="nil"/>
              <w:right w:val="nil"/>
            </w:tcBorders>
            <w:shd w:val="clear" w:color="auto" w:fill="auto"/>
            <w:noWrap/>
            <w:vAlign w:val="center"/>
            <w:hideMark/>
          </w:tcPr>
          <w:p w14:paraId="22AFFBA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土木工程</w:t>
            </w:r>
          </w:p>
        </w:tc>
        <w:tc>
          <w:tcPr>
            <w:tcW w:w="910" w:type="dxa"/>
            <w:tcBorders>
              <w:top w:val="nil"/>
              <w:left w:val="nil"/>
              <w:bottom w:val="nil"/>
              <w:right w:val="nil"/>
            </w:tcBorders>
            <w:shd w:val="clear" w:color="auto" w:fill="auto"/>
            <w:noWrap/>
            <w:vAlign w:val="center"/>
            <w:hideMark/>
          </w:tcPr>
          <w:p w14:paraId="5455918D" w14:textId="77777777" w:rsidR="000A45E7" w:rsidRPr="00E97BAB" w:rsidRDefault="000A45E7" w:rsidP="000A45E7">
            <w:pPr>
              <w:widowControl/>
              <w:jc w:val="center"/>
              <w:rPr>
                <w:rFonts w:ascii="Times New Roman" w:eastAsia="宋体" w:hAnsi="Times New Roman" w:cs="Times New Roman"/>
                <w:b/>
                <w:color w:val="000000"/>
                <w:kern w:val="0"/>
                <w:szCs w:val="21"/>
              </w:rPr>
            </w:pPr>
            <w:r w:rsidRPr="00E97BAB">
              <w:rPr>
                <w:rFonts w:ascii="Times New Roman" w:eastAsia="宋体" w:hAnsi="Times New Roman" w:cs="Times New Roman"/>
                <w:b/>
                <w:color w:val="000000"/>
                <w:kern w:val="0"/>
                <w:szCs w:val="21"/>
              </w:rPr>
              <w:t>424</w:t>
            </w:r>
          </w:p>
        </w:tc>
        <w:tc>
          <w:tcPr>
            <w:tcW w:w="1080" w:type="dxa"/>
            <w:tcBorders>
              <w:top w:val="nil"/>
              <w:left w:val="nil"/>
              <w:bottom w:val="nil"/>
              <w:right w:val="nil"/>
            </w:tcBorders>
            <w:shd w:val="clear" w:color="auto" w:fill="auto"/>
            <w:noWrap/>
            <w:vAlign w:val="center"/>
            <w:hideMark/>
          </w:tcPr>
          <w:p w14:paraId="71BDB94B" w14:textId="77777777" w:rsidR="000A45E7" w:rsidRPr="00E97BAB" w:rsidRDefault="000A45E7" w:rsidP="000A45E7">
            <w:pPr>
              <w:widowControl/>
              <w:jc w:val="center"/>
              <w:rPr>
                <w:rFonts w:ascii="Times New Roman" w:eastAsia="宋体" w:hAnsi="Times New Roman" w:cs="Times New Roman"/>
                <w:b/>
                <w:color w:val="000000"/>
                <w:kern w:val="0"/>
                <w:szCs w:val="21"/>
              </w:rPr>
            </w:pPr>
            <w:r w:rsidRPr="00E97BAB">
              <w:rPr>
                <w:rFonts w:ascii="Times New Roman" w:eastAsia="宋体" w:hAnsi="Times New Roman" w:cs="Times New Roman"/>
                <w:b/>
                <w:color w:val="000000"/>
                <w:kern w:val="0"/>
                <w:szCs w:val="21"/>
              </w:rPr>
              <w:t>6.31%</w:t>
            </w:r>
          </w:p>
        </w:tc>
      </w:tr>
      <w:tr w:rsidR="000A45E7" w:rsidRPr="00E97BAB" w14:paraId="4DB36AED"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7004744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工业设计</w:t>
            </w:r>
          </w:p>
        </w:tc>
        <w:tc>
          <w:tcPr>
            <w:tcW w:w="992" w:type="dxa"/>
            <w:tcBorders>
              <w:top w:val="nil"/>
              <w:left w:val="nil"/>
              <w:bottom w:val="nil"/>
              <w:right w:val="nil"/>
            </w:tcBorders>
            <w:shd w:val="clear" w:color="auto" w:fill="auto"/>
            <w:noWrap/>
            <w:vAlign w:val="center"/>
            <w:hideMark/>
          </w:tcPr>
          <w:p w14:paraId="75EE128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30</w:t>
            </w:r>
          </w:p>
        </w:tc>
        <w:tc>
          <w:tcPr>
            <w:tcW w:w="1314" w:type="dxa"/>
            <w:tcBorders>
              <w:top w:val="nil"/>
              <w:left w:val="nil"/>
              <w:bottom w:val="nil"/>
              <w:right w:val="nil"/>
            </w:tcBorders>
            <w:shd w:val="clear" w:color="auto" w:fill="auto"/>
            <w:noWrap/>
            <w:vAlign w:val="center"/>
            <w:hideMark/>
          </w:tcPr>
          <w:p w14:paraId="494A72C7"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0.45%</w:t>
            </w:r>
          </w:p>
        </w:tc>
        <w:tc>
          <w:tcPr>
            <w:tcW w:w="2230" w:type="dxa"/>
            <w:tcBorders>
              <w:top w:val="nil"/>
              <w:left w:val="nil"/>
              <w:bottom w:val="nil"/>
              <w:right w:val="nil"/>
            </w:tcBorders>
            <w:shd w:val="clear" w:color="auto" w:fill="auto"/>
            <w:noWrap/>
            <w:vAlign w:val="center"/>
            <w:hideMark/>
          </w:tcPr>
          <w:p w14:paraId="4822281D"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无机非金属材料工程</w:t>
            </w:r>
          </w:p>
        </w:tc>
        <w:tc>
          <w:tcPr>
            <w:tcW w:w="910" w:type="dxa"/>
            <w:tcBorders>
              <w:top w:val="nil"/>
              <w:left w:val="nil"/>
              <w:bottom w:val="nil"/>
              <w:right w:val="nil"/>
            </w:tcBorders>
            <w:shd w:val="clear" w:color="auto" w:fill="auto"/>
            <w:noWrap/>
            <w:vAlign w:val="center"/>
            <w:hideMark/>
          </w:tcPr>
          <w:p w14:paraId="6169C8F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115</w:t>
            </w:r>
          </w:p>
        </w:tc>
        <w:tc>
          <w:tcPr>
            <w:tcW w:w="1080" w:type="dxa"/>
            <w:tcBorders>
              <w:top w:val="nil"/>
              <w:left w:val="nil"/>
              <w:bottom w:val="nil"/>
              <w:right w:val="nil"/>
            </w:tcBorders>
            <w:shd w:val="clear" w:color="auto" w:fill="auto"/>
            <w:noWrap/>
            <w:vAlign w:val="center"/>
            <w:hideMark/>
          </w:tcPr>
          <w:p w14:paraId="32504D5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1.71%</w:t>
            </w:r>
          </w:p>
        </w:tc>
      </w:tr>
      <w:tr w:rsidR="000A45E7" w:rsidRPr="00E97BAB" w14:paraId="0D35C4FF"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7719F703"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公共事业管理</w:t>
            </w:r>
          </w:p>
        </w:tc>
        <w:tc>
          <w:tcPr>
            <w:tcW w:w="992" w:type="dxa"/>
            <w:tcBorders>
              <w:top w:val="nil"/>
              <w:left w:val="nil"/>
              <w:bottom w:val="nil"/>
              <w:right w:val="nil"/>
            </w:tcBorders>
            <w:shd w:val="clear" w:color="auto" w:fill="auto"/>
            <w:noWrap/>
            <w:vAlign w:val="center"/>
            <w:hideMark/>
          </w:tcPr>
          <w:p w14:paraId="3A262407"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88</w:t>
            </w:r>
          </w:p>
        </w:tc>
        <w:tc>
          <w:tcPr>
            <w:tcW w:w="1314" w:type="dxa"/>
            <w:tcBorders>
              <w:top w:val="nil"/>
              <w:left w:val="nil"/>
              <w:bottom w:val="nil"/>
              <w:right w:val="nil"/>
            </w:tcBorders>
            <w:shd w:val="clear" w:color="auto" w:fill="auto"/>
            <w:noWrap/>
            <w:vAlign w:val="center"/>
            <w:hideMark/>
          </w:tcPr>
          <w:p w14:paraId="6440F6C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1.31%</w:t>
            </w:r>
          </w:p>
        </w:tc>
        <w:tc>
          <w:tcPr>
            <w:tcW w:w="2230" w:type="dxa"/>
            <w:tcBorders>
              <w:top w:val="nil"/>
              <w:left w:val="nil"/>
              <w:bottom w:val="nil"/>
              <w:right w:val="nil"/>
            </w:tcBorders>
            <w:shd w:val="clear" w:color="auto" w:fill="auto"/>
            <w:noWrap/>
            <w:vAlign w:val="center"/>
            <w:hideMark/>
          </w:tcPr>
          <w:p w14:paraId="2B48597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消防工程</w:t>
            </w:r>
          </w:p>
        </w:tc>
        <w:tc>
          <w:tcPr>
            <w:tcW w:w="910" w:type="dxa"/>
            <w:tcBorders>
              <w:top w:val="nil"/>
              <w:left w:val="nil"/>
              <w:bottom w:val="nil"/>
              <w:right w:val="nil"/>
            </w:tcBorders>
            <w:shd w:val="clear" w:color="auto" w:fill="auto"/>
            <w:noWrap/>
            <w:vAlign w:val="center"/>
            <w:hideMark/>
          </w:tcPr>
          <w:p w14:paraId="119DA312"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57</w:t>
            </w:r>
          </w:p>
        </w:tc>
        <w:tc>
          <w:tcPr>
            <w:tcW w:w="1080" w:type="dxa"/>
            <w:tcBorders>
              <w:top w:val="nil"/>
              <w:left w:val="nil"/>
              <w:bottom w:val="nil"/>
              <w:right w:val="nil"/>
            </w:tcBorders>
            <w:shd w:val="clear" w:color="auto" w:fill="auto"/>
            <w:noWrap/>
            <w:vAlign w:val="center"/>
            <w:hideMark/>
          </w:tcPr>
          <w:p w14:paraId="6785A5C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0.85%</w:t>
            </w:r>
          </w:p>
        </w:tc>
      </w:tr>
      <w:tr w:rsidR="000A45E7" w:rsidRPr="00E97BAB" w14:paraId="68AD542D"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62D32E3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光电信息科学与工程</w:t>
            </w:r>
          </w:p>
        </w:tc>
        <w:tc>
          <w:tcPr>
            <w:tcW w:w="992" w:type="dxa"/>
            <w:tcBorders>
              <w:top w:val="nil"/>
              <w:left w:val="nil"/>
              <w:bottom w:val="nil"/>
              <w:right w:val="nil"/>
            </w:tcBorders>
            <w:shd w:val="clear" w:color="auto" w:fill="auto"/>
            <w:noWrap/>
            <w:vAlign w:val="center"/>
            <w:hideMark/>
          </w:tcPr>
          <w:p w14:paraId="5AA11467"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80</w:t>
            </w:r>
          </w:p>
        </w:tc>
        <w:tc>
          <w:tcPr>
            <w:tcW w:w="1314" w:type="dxa"/>
            <w:tcBorders>
              <w:top w:val="nil"/>
              <w:left w:val="nil"/>
              <w:bottom w:val="nil"/>
              <w:right w:val="nil"/>
            </w:tcBorders>
            <w:shd w:val="clear" w:color="auto" w:fill="auto"/>
            <w:noWrap/>
            <w:vAlign w:val="center"/>
            <w:hideMark/>
          </w:tcPr>
          <w:p w14:paraId="70988922"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1.19%</w:t>
            </w:r>
          </w:p>
        </w:tc>
        <w:tc>
          <w:tcPr>
            <w:tcW w:w="2230" w:type="dxa"/>
            <w:tcBorders>
              <w:top w:val="nil"/>
              <w:left w:val="nil"/>
              <w:bottom w:val="nil"/>
              <w:right w:val="nil"/>
            </w:tcBorders>
            <w:shd w:val="clear" w:color="auto" w:fill="auto"/>
            <w:noWrap/>
            <w:vAlign w:val="center"/>
            <w:hideMark/>
          </w:tcPr>
          <w:p w14:paraId="26D1D5C3"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新能源材料与器件</w:t>
            </w:r>
          </w:p>
        </w:tc>
        <w:tc>
          <w:tcPr>
            <w:tcW w:w="910" w:type="dxa"/>
            <w:tcBorders>
              <w:top w:val="nil"/>
              <w:left w:val="nil"/>
              <w:bottom w:val="nil"/>
              <w:right w:val="nil"/>
            </w:tcBorders>
            <w:shd w:val="clear" w:color="auto" w:fill="auto"/>
            <w:noWrap/>
            <w:vAlign w:val="center"/>
            <w:hideMark/>
          </w:tcPr>
          <w:p w14:paraId="5B026FC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56</w:t>
            </w:r>
          </w:p>
        </w:tc>
        <w:tc>
          <w:tcPr>
            <w:tcW w:w="1080" w:type="dxa"/>
            <w:tcBorders>
              <w:top w:val="nil"/>
              <w:left w:val="nil"/>
              <w:bottom w:val="nil"/>
              <w:right w:val="nil"/>
            </w:tcBorders>
            <w:shd w:val="clear" w:color="auto" w:fill="auto"/>
            <w:noWrap/>
            <w:vAlign w:val="center"/>
            <w:hideMark/>
          </w:tcPr>
          <w:p w14:paraId="0787329D"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0.83%</w:t>
            </w:r>
          </w:p>
        </w:tc>
      </w:tr>
      <w:tr w:rsidR="000A45E7" w:rsidRPr="00E97BAB" w14:paraId="435497EA"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5C83237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国际经济与贸易</w:t>
            </w:r>
          </w:p>
        </w:tc>
        <w:tc>
          <w:tcPr>
            <w:tcW w:w="992" w:type="dxa"/>
            <w:tcBorders>
              <w:top w:val="nil"/>
              <w:left w:val="nil"/>
              <w:bottom w:val="nil"/>
              <w:right w:val="nil"/>
            </w:tcBorders>
            <w:shd w:val="clear" w:color="auto" w:fill="auto"/>
            <w:noWrap/>
            <w:vAlign w:val="center"/>
            <w:hideMark/>
          </w:tcPr>
          <w:p w14:paraId="2DF40291"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62</w:t>
            </w:r>
          </w:p>
        </w:tc>
        <w:tc>
          <w:tcPr>
            <w:tcW w:w="1314" w:type="dxa"/>
            <w:tcBorders>
              <w:top w:val="nil"/>
              <w:left w:val="nil"/>
              <w:bottom w:val="nil"/>
              <w:right w:val="nil"/>
            </w:tcBorders>
            <w:shd w:val="clear" w:color="auto" w:fill="auto"/>
            <w:noWrap/>
            <w:vAlign w:val="center"/>
            <w:hideMark/>
          </w:tcPr>
          <w:p w14:paraId="05133DF6"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0.92%</w:t>
            </w:r>
          </w:p>
        </w:tc>
        <w:tc>
          <w:tcPr>
            <w:tcW w:w="2230" w:type="dxa"/>
            <w:tcBorders>
              <w:top w:val="nil"/>
              <w:left w:val="nil"/>
              <w:bottom w:val="nil"/>
              <w:right w:val="nil"/>
            </w:tcBorders>
            <w:shd w:val="clear" w:color="auto" w:fill="auto"/>
            <w:noWrap/>
            <w:vAlign w:val="center"/>
            <w:hideMark/>
          </w:tcPr>
          <w:p w14:paraId="4E3CAC35"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新能源科学与工程</w:t>
            </w:r>
          </w:p>
        </w:tc>
        <w:tc>
          <w:tcPr>
            <w:tcW w:w="910" w:type="dxa"/>
            <w:tcBorders>
              <w:top w:val="nil"/>
              <w:left w:val="nil"/>
              <w:bottom w:val="nil"/>
              <w:right w:val="nil"/>
            </w:tcBorders>
            <w:shd w:val="clear" w:color="auto" w:fill="auto"/>
            <w:noWrap/>
            <w:vAlign w:val="center"/>
            <w:hideMark/>
          </w:tcPr>
          <w:p w14:paraId="08A73CA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59</w:t>
            </w:r>
          </w:p>
        </w:tc>
        <w:tc>
          <w:tcPr>
            <w:tcW w:w="1080" w:type="dxa"/>
            <w:tcBorders>
              <w:top w:val="nil"/>
              <w:left w:val="nil"/>
              <w:bottom w:val="nil"/>
              <w:right w:val="nil"/>
            </w:tcBorders>
            <w:shd w:val="clear" w:color="auto" w:fill="auto"/>
            <w:noWrap/>
            <w:vAlign w:val="center"/>
            <w:hideMark/>
          </w:tcPr>
          <w:p w14:paraId="12CFA75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0.88%</w:t>
            </w:r>
          </w:p>
        </w:tc>
      </w:tr>
      <w:tr w:rsidR="000A45E7" w:rsidRPr="00E97BAB" w14:paraId="79B2454F"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1F54D2E3"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过程装备与控制工程</w:t>
            </w:r>
          </w:p>
        </w:tc>
        <w:tc>
          <w:tcPr>
            <w:tcW w:w="992" w:type="dxa"/>
            <w:tcBorders>
              <w:top w:val="nil"/>
              <w:left w:val="nil"/>
              <w:bottom w:val="nil"/>
              <w:right w:val="nil"/>
            </w:tcBorders>
            <w:shd w:val="clear" w:color="auto" w:fill="auto"/>
            <w:noWrap/>
            <w:vAlign w:val="center"/>
            <w:hideMark/>
          </w:tcPr>
          <w:p w14:paraId="142B1101"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154</w:t>
            </w:r>
          </w:p>
        </w:tc>
        <w:tc>
          <w:tcPr>
            <w:tcW w:w="1314" w:type="dxa"/>
            <w:tcBorders>
              <w:top w:val="nil"/>
              <w:left w:val="nil"/>
              <w:bottom w:val="nil"/>
              <w:right w:val="nil"/>
            </w:tcBorders>
            <w:shd w:val="clear" w:color="auto" w:fill="auto"/>
            <w:noWrap/>
            <w:vAlign w:val="center"/>
            <w:hideMark/>
          </w:tcPr>
          <w:p w14:paraId="5338123A"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2.29%</w:t>
            </w:r>
          </w:p>
        </w:tc>
        <w:tc>
          <w:tcPr>
            <w:tcW w:w="2230" w:type="dxa"/>
            <w:tcBorders>
              <w:top w:val="nil"/>
              <w:left w:val="nil"/>
              <w:bottom w:val="nil"/>
              <w:right w:val="nil"/>
            </w:tcBorders>
            <w:shd w:val="clear" w:color="auto" w:fill="auto"/>
            <w:noWrap/>
            <w:vAlign w:val="center"/>
            <w:hideMark/>
          </w:tcPr>
          <w:p w14:paraId="2920241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信息管理与信息系统</w:t>
            </w:r>
          </w:p>
        </w:tc>
        <w:tc>
          <w:tcPr>
            <w:tcW w:w="910" w:type="dxa"/>
            <w:tcBorders>
              <w:top w:val="nil"/>
              <w:left w:val="nil"/>
              <w:bottom w:val="nil"/>
              <w:right w:val="nil"/>
            </w:tcBorders>
            <w:shd w:val="clear" w:color="auto" w:fill="auto"/>
            <w:noWrap/>
            <w:vAlign w:val="center"/>
            <w:hideMark/>
          </w:tcPr>
          <w:p w14:paraId="51168610"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62</w:t>
            </w:r>
          </w:p>
        </w:tc>
        <w:tc>
          <w:tcPr>
            <w:tcW w:w="1080" w:type="dxa"/>
            <w:tcBorders>
              <w:top w:val="nil"/>
              <w:left w:val="nil"/>
              <w:bottom w:val="nil"/>
              <w:right w:val="nil"/>
            </w:tcBorders>
            <w:shd w:val="clear" w:color="auto" w:fill="auto"/>
            <w:noWrap/>
            <w:vAlign w:val="center"/>
            <w:hideMark/>
          </w:tcPr>
          <w:p w14:paraId="6821F49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0.92%</w:t>
            </w:r>
          </w:p>
        </w:tc>
      </w:tr>
      <w:tr w:rsidR="000A45E7" w:rsidRPr="00E97BAB" w14:paraId="4E812376"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4719E7D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汉语国际教育</w:t>
            </w:r>
          </w:p>
        </w:tc>
        <w:tc>
          <w:tcPr>
            <w:tcW w:w="992" w:type="dxa"/>
            <w:tcBorders>
              <w:top w:val="nil"/>
              <w:left w:val="nil"/>
              <w:bottom w:val="nil"/>
              <w:right w:val="nil"/>
            </w:tcBorders>
            <w:shd w:val="clear" w:color="auto" w:fill="auto"/>
            <w:noWrap/>
            <w:vAlign w:val="center"/>
            <w:hideMark/>
          </w:tcPr>
          <w:p w14:paraId="47DF7AD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18</w:t>
            </w:r>
          </w:p>
        </w:tc>
        <w:tc>
          <w:tcPr>
            <w:tcW w:w="1314" w:type="dxa"/>
            <w:tcBorders>
              <w:top w:val="nil"/>
              <w:left w:val="nil"/>
              <w:bottom w:val="nil"/>
              <w:right w:val="nil"/>
            </w:tcBorders>
            <w:shd w:val="clear" w:color="auto" w:fill="auto"/>
            <w:noWrap/>
            <w:vAlign w:val="center"/>
            <w:hideMark/>
          </w:tcPr>
          <w:p w14:paraId="6379821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0.27%</w:t>
            </w:r>
          </w:p>
        </w:tc>
        <w:tc>
          <w:tcPr>
            <w:tcW w:w="2230" w:type="dxa"/>
            <w:tcBorders>
              <w:top w:val="nil"/>
              <w:left w:val="nil"/>
              <w:bottom w:val="nil"/>
              <w:right w:val="nil"/>
            </w:tcBorders>
            <w:shd w:val="clear" w:color="auto" w:fill="auto"/>
            <w:noWrap/>
            <w:vAlign w:val="center"/>
            <w:hideMark/>
          </w:tcPr>
          <w:p w14:paraId="4780BEB1"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信息与计算科学（嵌入式软件人才培养方向）</w:t>
            </w:r>
          </w:p>
        </w:tc>
        <w:tc>
          <w:tcPr>
            <w:tcW w:w="910" w:type="dxa"/>
            <w:tcBorders>
              <w:top w:val="nil"/>
              <w:left w:val="nil"/>
              <w:bottom w:val="nil"/>
              <w:right w:val="nil"/>
            </w:tcBorders>
            <w:shd w:val="clear" w:color="auto" w:fill="auto"/>
            <w:noWrap/>
            <w:vAlign w:val="center"/>
            <w:hideMark/>
          </w:tcPr>
          <w:p w14:paraId="31205C53"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53</w:t>
            </w:r>
          </w:p>
        </w:tc>
        <w:tc>
          <w:tcPr>
            <w:tcW w:w="1080" w:type="dxa"/>
            <w:tcBorders>
              <w:top w:val="nil"/>
              <w:left w:val="nil"/>
              <w:bottom w:val="nil"/>
              <w:right w:val="nil"/>
            </w:tcBorders>
            <w:shd w:val="clear" w:color="auto" w:fill="auto"/>
            <w:noWrap/>
            <w:vAlign w:val="center"/>
            <w:hideMark/>
          </w:tcPr>
          <w:p w14:paraId="4182B5B1"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0.79%</w:t>
            </w:r>
          </w:p>
        </w:tc>
      </w:tr>
      <w:tr w:rsidR="000A45E7" w:rsidRPr="00E97BAB" w14:paraId="10A7F1FA"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4B3A4FB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焊接技术与工程</w:t>
            </w:r>
          </w:p>
        </w:tc>
        <w:tc>
          <w:tcPr>
            <w:tcW w:w="992" w:type="dxa"/>
            <w:tcBorders>
              <w:top w:val="nil"/>
              <w:left w:val="nil"/>
              <w:bottom w:val="nil"/>
              <w:right w:val="nil"/>
            </w:tcBorders>
            <w:shd w:val="clear" w:color="auto" w:fill="auto"/>
            <w:noWrap/>
            <w:vAlign w:val="center"/>
            <w:hideMark/>
          </w:tcPr>
          <w:p w14:paraId="1711F8C1"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58</w:t>
            </w:r>
          </w:p>
        </w:tc>
        <w:tc>
          <w:tcPr>
            <w:tcW w:w="1314" w:type="dxa"/>
            <w:tcBorders>
              <w:top w:val="nil"/>
              <w:left w:val="nil"/>
              <w:bottom w:val="nil"/>
              <w:right w:val="nil"/>
            </w:tcBorders>
            <w:shd w:val="clear" w:color="auto" w:fill="auto"/>
            <w:noWrap/>
            <w:vAlign w:val="center"/>
            <w:hideMark/>
          </w:tcPr>
          <w:p w14:paraId="2780B797"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0.86%</w:t>
            </w:r>
          </w:p>
        </w:tc>
        <w:tc>
          <w:tcPr>
            <w:tcW w:w="2230" w:type="dxa"/>
            <w:tcBorders>
              <w:top w:val="nil"/>
              <w:left w:val="nil"/>
              <w:bottom w:val="nil"/>
              <w:right w:val="nil"/>
            </w:tcBorders>
            <w:shd w:val="clear" w:color="auto" w:fill="auto"/>
            <w:noWrap/>
            <w:vAlign w:val="center"/>
            <w:hideMark/>
          </w:tcPr>
          <w:p w14:paraId="100FED8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行政管理</w:t>
            </w:r>
          </w:p>
        </w:tc>
        <w:tc>
          <w:tcPr>
            <w:tcW w:w="910" w:type="dxa"/>
            <w:tcBorders>
              <w:top w:val="nil"/>
              <w:left w:val="nil"/>
              <w:bottom w:val="nil"/>
              <w:right w:val="nil"/>
            </w:tcBorders>
            <w:shd w:val="clear" w:color="auto" w:fill="auto"/>
            <w:noWrap/>
            <w:vAlign w:val="center"/>
            <w:hideMark/>
          </w:tcPr>
          <w:p w14:paraId="4E182D6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102</w:t>
            </w:r>
          </w:p>
        </w:tc>
        <w:tc>
          <w:tcPr>
            <w:tcW w:w="1080" w:type="dxa"/>
            <w:tcBorders>
              <w:top w:val="nil"/>
              <w:left w:val="nil"/>
              <w:bottom w:val="nil"/>
              <w:right w:val="nil"/>
            </w:tcBorders>
            <w:shd w:val="clear" w:color="auto" w:fill="auto"/>
            <w:noWrap/>
            <w:vAlign w:val="center"/>
            <w:hideMark/>
          </w:tcPr>
          <w:p w14:paraId="1093C98D"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1.52%</w:t>
            </w:r>
          </w:p>
        </w:tc>
      </w:tr>
      <w:tr w:rsidR="000A45E7" w:rsidRPr="00E97BAB" w14:paraId="083FE0EC"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15FACFCD"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化学</w:t>
            </w:r>
          </w:p>
        </w:tc>
        <w:tc>
          <w:tcPr>
            <w:tcW w:w="992" w:type="dxa"/>
            <w:tcBorders>
              <w:top w:val="nil"/>
              <w:left w:val="nil"/>
              <w:bottom w:val="nil"/>
              <w:right w:val="nil"/>
            </w:tcBorders>
            <w:shd w:val="clear" w:color="auto" w:fill="auto"/>
            <w:noWrap/>
            <w:vAlign w:val="center"/>
            <w:hideMark/>
          </w:tcPr>
          <w:p w14:paraId="5202A5F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138</w:t>
            </w:r>
          </w:p>
        </w:tc>
        <w:tc>
          <w:tcPr>
            <w:tcW w:w="1314" w:type="dxa"/>
            <w:tcBorders>
              <w:top w:val="nil"/>
              <w:left w:val="nil"/>
              <w:bottom w:val="nil"/>
              <w:right w:val="nil"/>
            </w:tcBorders>
            <w:shd w:val="clear" w:color="auto" w:fill="auto"/>
            <w:noWrap/>
            <w:vAlign w:val="center"/>
            <w:hideMark/>
          </w:tcPr>
          <w:p w14:paraId="4AA6D5CB"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2.05%</w:t>
            </w:r>
          </w:p>
        </w:tc>
        <w:tc>
          <w:tcPr>
            <w:tcW w:w="2230" w:type="dxa"/>
            <w:tcBorders>
              <w:top w:val="nil"/>
              <w:left w:val="nil"/>
              <w:bottom w:val="nil"/>
              <w:right w:val="nil"/>
            </w:tcBorders>
            <w:shd w:val="clear" w:color="auto" w:fill="auto"/>
            <w:noWrap/>
            <w:vAlign w:val="center"/>
            <w:hideMark/>
          </w:tcPr>
          <w:p w14:paraId="7D64A263"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药物制剂</w:t>
            </w:r>
          </w:p>
        </w:tc>
        <w:tc>
          <w:tcPr>
            <w:tcW w:w="910" w:type="dxa"/>
            <w:tcBorders>
              <w:top w:val="nil"/>
              <w:left w:val="nil"/>
              <w:bottom w:val="nil"/>
              <w:right w:val="nil"/>
            </w:tcBorders>
            <w:shd w:val="clear" w:color="auto" w:fill="auto"/>
            <w:noWrap/>
            <w:vAlign w:val="center"/>
            <w:hideMark/>
          </w:tcPr>
          <w:p w14:paraId="18B6A16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87</w:t>
            </w:r>
          </w:p>
        </w:tc>
        <w:tc>
          <w:tcPr>
            <w:tcW w:w="1080" w:type="dxa"/>
            <w:tcBorders>
              <w:top w:val="nil"/>
              <w:left w:val="nil"/>
              <w:bottom w:val="nil"/>
              <w:right w:val="nil"/>
            </w:tcBorders>
            <w:shd w:val="clear" w:color="auto" w:fill="auto"/>
            <w:noWrap/>
            <w:vAlign w:val="center"/>
            <w:hideMark/>
          </w:tcPr>
          <w:p w14:paraId="315AECE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1.29%</w:t>
            </w:r>
          </w:p>
        </w:tc>
      </w:tr>
      <w:tr w:rsidR="000A45E7" w:rsidRPr="00E97BAB" w14:paraId="159A539D"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15A46047"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化学工程与工艺</w:t>
            </w:r>
          </w:p>
        </w:tc>
        <w:tc>
          <w:tcPr>
            <w:tcW w:w="992" w:type="dxa"/>
            <w:tcBorders>
              <w:top w:val="nil"/>
              <w:left w:val="nil"/>
              <w:bottom w:val="nil"/>
              <w:right w:val="nil"/>
            </w:tcBorders>
            <w:shd w:val="clear" w:color="auto" w:fill="auto"/>
            <w:noWrap/>
            <w:vAlign w:val="center"/>
            <w:hideMark/>
          </w:tcPr>
          <w:p w14:paraId="5E0E5384" w14:textId="77777777" w:rsidR="000A45E7" w:rsidRPr="00E97BAB" w:rsidRDefault="000A45E7" w:rsidP="000A45E7">
            <w:pPr>
              <w:widowControl/>
              <w:jc w:val="center"/>
              <w:rPr>
                <w:rFonts w:ascii="Times New Roman" w:eastAsia="宋体" w:hAnsi="Times New Roman" w:cs="Times New Roman"/>
                <w:b/>
                <w:color w:val="000000"/>
                <w:kern w:val="0"/>
                <w:szCs w:val="21"/>
              </w:rPr>
            </w:pPr>
            <w:r w:rsidRPr="00E97BAB">
              <w:rPr>
                <w:rFonts w:ascii="Times New Roman" w:eastAsia="宋体" w:hAnsi="Times New Roman" w:cs="Times New Roman"/>
                <w:b/>
                <w:color w:val="000000"/>
                <w:kern w:val="0"/>
                <w:szCs w:val="21"/>
              </w:rPr>
              <w:t>294</w:t>
            </w:r>
          </w:p>
        </w:tc>
        <w:tc>
          <w:tcPr>
            <w:tcW w:w="1314" w:type="dxa"/>
            <w:tcBorders>
              <w:top w:val="nil"/>
              <w:left w:val="nil"/>
              <w:bottom w:val="nil"/>
              <w:right w:val="nil"/>
            </w:tcBorders>
            <w:shd w:val="clear" w:color="auto" w:fill="auto"/>
            <w:noWrap/>
            <w:vAlign w:val="center"/>
            <w:hideMark/>
          </w:tcPr>
          <w:p w14:paraId="66A6D2FB" w14:textId="77777777" w:rsidR="000A45E7" w:rsidRPr="00E97BAB" w:rsidRDefault="000A45E7" w:rsidP="000A45E7">
            <w:pPr>
              <w:widowControl/>
              <w:jc w:val="center"/>
              <w:rPr>
                <w:rFonts w:ascii="Times New Roman" w:eastAsia="宋体" w:hAnsi="Times New Roman" w:cs="Times New Roman"/>
                <w:b/>
                <w:color w:val="000000"/>
                <w:kern w:val="0"/>
                <w:szCs w:val="21"/>
              </w:rPr>
            </w:pPr>
            <w:r w:rsidRPr="00E97BAB">
              <w:rPr>
                <w:rFonts w:ascii="Times New Roman" w:eastAsia="宋体" w:hAnsi="Times New Roman" w:cs="Times New Roman"/>
                <w:b/>
                <w:color w:val="000000"/>
                <w:kern w:val="0"/>
                <w:szCs w:val="21"/>
              </w:rPr>
              <w:t>4.37%</w:t>
            </w:r>
          </w:p>
        </w:tc>
        <w:tc>
          <w:tcPr>
            <w:tcW w:w="2230" w:type="dxa"/>
            <w:tcBorders>
              <w:top w:val="nil"/>
              <w:left w:val="nil"/>
              <w:bottom w:val="nil"/>
              <w:right w:val="nil"/>
            </w:tcBorders>
            <w:shd w:val="clear" w:color="auto" w:fill="auto"/>
            <w:noWrap/>
            <w:vAlign w:val="center"/>
            <w:hideMark/>
          </w:tcPr>
          <w:p w14:paraId="28F8D3D5"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药学</w:t>
            </w:r>
          </w:p>
        </w:tc>
        <w:tc>
          <w:tcPr>
            <w:tcW w:w="910" w:type="dxa"/>
            <w:tcBorders>
              <w:top w:val="nil"/>
              <w:left w:val="nil"/>
              <w:bottom w:val="nil"/>
              <w:right w:val="nil"/>
            </w:tcBorders>
            <w:shd w:val="clear" w:color="auto" w:fill="auto"/>
            <w:noWrap/>
            <w:vAlign w:val="center"/>
            <w:hideMark/>
          </w:tcPr>
          <w:p w14:paraId="6CE35463"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54</w:t>
            </w:r>
          </w:p>
        </w:tc>
        <w:tc>
          <w:tcPr>
            <w:tcW w:w="1080" w:type="dxa"/>
            <w:tcBorders>
              <w:top w:val="nil"/>
              <w:left w:val="nil"/>
              <w:bottom w:val="nil"/>
              <w:right w:val="nil"/>
            </w:tcBorders>
            <w:shd w:val="clear" w:color="auto" w:fill="auto"/>
            <w:noWrap/>
            <w:vAlign w:val="center"/>
            <w:hideMark/>
          </w:tcPr>
          <w:p w14:paraId="68295B2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0.80%</w:t>
            </w:r>
          </w:p>
        </w:tc>
      </w:tr>
      <w:tr w:rsidR="000A45E7" w:rsidRPr="00E97BAB" w14:paraId="1ECB6CD7"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5C867836"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环境工程</w:t>
            </w:r>
          </w:p>
        </w:tc>
        <w:tc>
          <w:tcPr>
            <w:tcW w:w="992" w:type="dxa"/>
            <w:tcBorders>
              <w:top w:val="nil"/>
              <w:left w:val="nil"/>
              <w:bottom w:val="nil"/>
              <w:right w:val="nil"/>
            </w:tcBorders>
            <w:shd w:val="clear" w:color="auto" w:fill="auto"/>
            <w:noWrap/>
            <w:vAlign w:val="center"/>
            <w:hideMark/>
          </w:tcPr>
          <w:p w14:paraId="2DBEA91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124</w:t>
            </w:r>
          </w:p>
        </w:tc>
        <w:tc>
          <w:tcPr>
            <w:tcW w:w="1314" w:type="dxa"/>
            <w:tcBorders>
              <w:top w:val="nil"/>
              <w:left w:val="nil"/>
              <w:bottom w:val="nil"/>
              <w:right w:val="nil"/>
            </w:tcBorders>
            <w:shd w:val="clear" w:color="auto" w:fill="auto"/>
            <w:noWrap/>
            <w:vAlign w:val="center"/>
            <w:hideMark/>
          </w:tcPr>
          <w:p w14:paraId="0669289B"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1.84%</w:t>
            </w:r>
          </w:p>
        </w:tc>
        <w:tc>
          <w:tcPr>
            <w:tcW w:w="2230" w:type="dxa"/>
            <w:tcBorders>
              <w:top w:val="nil"/>
              <w:left w:val="nil"/>
              <w:bottom w:val="nil"/>
              <w:right w:val="nil"/>
            </w:tcBorders>
            <w:shd w:val="clear" w:color="auto" w:fill="auto"/>
            <w:noWrap/>
            <w:vAlign w:val="center"/>
            <w:hideMark/>
          </w:tcPr>
          <w:p w14:paraId="0B47689A"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冶金工程</w:t>
            </w:r>
          </w:p>
        </w:tc>
        <w:tc>
          <w:tcPr>
            <w:tcW w:w="910" w:type="dxa"/>
            <w:tcBorders>
              <w:top w:val="nil"/>
              <w:left w:val="nil"/>
              <w:bottom w:val="nil"/>
              <w:right w:val="nil"/>
            </w:tcBorders>
            <w:shd w:val="clear" w:color="auto" w:fill="auto"/>
            <w:noWrap/>
            <w:vAlign w:val="center"/>
            <w:hideMark/>
          </w:tcPr>
          <w:p w14:paraId="4D84887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21</w:t>
            </w:r>
          </w:p>
        </w:tc>
        <w:tc>
          <w:tcPr>
            <w:tcW w:w="1080" w:type="dxa"/>
            <w:tcBorders>
              <w:top w:val="nil"/>
              <w:left w:val="nil"/>
              <w:bottom w:val="nil"/>
              <w:right w:val="nil"/>
            </w:tcBorders>
            <w:shd w:val="clear" w:color="auto" w:fill="auto"/>
            <w:noWrap/>
            <w:vAlign w:val="center"/>
            <w:hideMark/>
          </w:tcPr>
          <w:p w14:paraId="70739FE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0.31%</w:t>
            </w:r>
          </w:p>
        </w:tc>
      </w:tr>
      <w:tr w:rsidR="000A45E7" w:rsidRPr="00E97BAB" w14:paraId="0A0CE2F0"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7D1B45D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环境科学</w:t>
            </w:r>
          </w:p>
        </w:tc>
        <w:tc>
          <w:tcPr>
            <w:tcW w:w="992" w:type="dxa"/>
            <w:tcBorders>
              <w:top w:val="nil"/>
              <w:left w:val="nil"/>
              <w:bottom w:val="nil"/>
              <w:right w:val="nil"/>
            </w:tcBorders>
            <w:shd w:val="clear" w:color="auto" w:fill="auto"/>
            <w:noWrap/>
            <w:vAlign w:val="center"/>
            <w:hideMark/>
          </w:tcPr>
          <w:p w14:paraId="1A539C8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57</w:t>
            </w:r>
          </w:p>
        </w:tc>
        <w:tc>
          <w:tcPr>
            <w:tcW w:w="1314" w:type="dxa"/>
            <w:tcBorders>
              <w:top w:val="nil"/>
              <w:left w:val="nil"/>
              <w:bottom w:val="nil"/>
              <w:right w:val="nil"/>
            </w:tcBorders>
            <w:shd w:val="clear" w:color="auto" w:fill="auto"/>
            <w:noWrap/>
            <w:vAlign w:val="center"/>
            <w:hideMark/>
          </w:tcPr>
          <w:p w14:paraId="14A9BDD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0.85%</w:t>
            </w:r>
          </w:p>
        </w:tc>
        <w:tc>
          <w:tcPr>
            <w:tcW w:w="2230" w:type="dxa"/>
            <w:tcBorders>
              <w:top w:val="nil"/>
              <w:left w:val="nil"/>
              <w:bottom w:val="nil"/>
              <w:right w:val="nil"/>
            </w:tcBorders>
            <w:shd w:val="clear" w:color="auto" w:fill="auto"/>
            <w:noWrap/>
            <w:vAlign w:val="center"/>
            <w:hideMark/>
          </w:tcPr>
          <w:p w14:paraId="4EE4BB2B"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艺术与科技</w:t>
            </w:r>
          </w:p>
        </w:tc>
        <w:tc>
          <w:tcPr>
            <w:tcW w:w="910" w:type="dxa"/>
            <w:tcBorders>
              <w:top w:val="nil"/>
              <w:left w:val="nil"/>
              <w:bottom w:val="nil"/>
              <w:right w:val="nil"/>
            </w:tcBorders>
            <w:shd w:val="clear" w:color="auto" w:fill="auto"/>
            <w:noWrap/>
            <w:vAlign w:val="center"/>
            <w:hideMark/>
          </w:tcPr>
          <w:p w14:paraId="37ED4733"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51</w:t>
            </w:r>
          </w:p>
        </w:tc>
        <w:tc>
          <w:tcPr>
            <w:tcW w:w="1080" w:type="dxa"/>
            <w:tcBorders>
              <w:top w:val="nil"/>
              <w:left w:val="nil"/>
              <w:bottom w:val="nil"/>
              <w:right w:val="nil"/>
            </w:tcBorders>
            <w:shd w:val="clear" w:color="auto" w:fill="auto"/>
            <w:noWrap/>
            <w:vAlign w:val="center"/>
            <w:hideMark/>
          </w:tcPr>
          <w:p w14:paraId="24D13C8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0.76%</w:t>
            </w:r>
          </w:p>
        </w:tc>
      </w:tr>
      <w:tr w:rsidR="000A45E7" w:rsidRPr="00E97BAB" w14:paraId="4931B91D"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2B6AD260"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环境设计</w:t>
            </w:r>
          </w:p>
        </w:tc>
        <w:tc>
          <w:tcPr>
            <w:tcW w:w="992" w:type="dxa"/>
            <w:tcBorders>
              <w:top w:val="nil"/>
              <w:left w:val="nil"/>
              <w:bottom w:val="nil"/>
              <w:right w:val="nil"/>
            </w:tcBorders>
            <w:shd w:val="clear" w:color="auto" w:fill="auto"/>
            <w:noWrap/>
            <w:vAlign w:val="center"/>
            <w:hideMark/>
          </w:tcPr>
          <w:p w14:paraId="3C1587C3"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56</w:t>
            </w:r>
          </w:p>
        </w:tc>
        <w:tc>
          <w:tcPr>
            <w:tcW w:w="1314" w:type="dxa"/>
            <w:tcBorders>
              <w:top w:val="nil"/>
              <w:left w:val="nil"/>
              <w:bottom w:val="nil"/>
              <w:right w:val="nil"/>
            </w:tcBorders>
            <w:shd w:val="clear" w:color="auto" w:fill="auto"/>
            <w:noWrap/>
            <w:vAlign w:val="center"/>
            <w:hideMark/>
          </w:tcPr>
          <w:p w14:paraId="21062A5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0.83%</w:t>
            </w:r>
          </w:p>
        </w:tc>
        <w:tc>
          <w:tcPr>
            <w:tcW w:w="2230" w:type="dxa"/>
            <w:tcBorders>
              <w:top w:val="nil"/>
              <w:left w:val="nil"/>
              <w:bottom w:val="nil"/>
              <w:right w:val="nil"/>
            </w:tcBorders>
            <w:shd w:val="clear" w:color="auto" w:fill="auto"/>
            <w:noWrap/>
            <w:vAlign w:val="center"/>
            <w:hideMark/>
          </w:tcPr>
          <w:p w14:paraId="0493380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应用化学</w:t>
            </w:r>
          </w:p>
        </w:tc>
        <w:tc>
          <w:tcPr>
            <w:tcW w:w="910" w:type="dxa"/>
            <w:tcBorders>
              <w:top w:val="nil"/>
              <w:left w:val="nil"/>
              <w:bottom w:val="nil"/>
              <w:right w:val="nil"/>
            </w:tcBorders>
            <w:shd w:val="clear" w:color="auto" w:fill="auto"/>
            <w:noWrap/>
            <w:vAlign w:val="center"/>
            <w:hideMark/>
          </w:tcPr>
          <w:p w14:paraId="1ED93804"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116</w:t>
            </w:r>
          </w:p>
        </w:tc>
        <w:tc>
          <w:tcPr>
            <w:tcW w:w="1080" w:type="dxa"/>
            <w:tcBorders>
              <w:top w:val="nil"/>
              <w:left w:val="nil"/>
              <w:bottom w:val="nil"/>
              <w:right w:val="nil"/>
            </w:tcBorders>
            <w:shd w:val="clear" w:color="auto" w:fill="auto"/>
            <w:noWrap/>
            <w:vAlign w:val="center"/>
            <w:hideMark/>
          </w:tcPr>
          <w:p w14:paraId="0E46B245"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1.73%</w:t>
            </w:r>
          </w:p>
        </w:tc>
      </w:tr>
      <w:tr w:rsidR="000A45E7" w:rsidRPr="00E97BAB" w14:paraId="1CF7161F"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1397624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会计学</w:t>
            </w:r>
          </w:p>
        </w:tc>
        <w:tc>
          <w:tcPr>
            <w:tcW w:w="992" w:type="dxa"/>
            <w:tcBorders>
              <w:top w:val="nil"/>
              <w:left w:val="nil"/>
              <w:bottom w:val="nil"/>
              <w:right w:val="nil"/>
            </w:tcBorders>
            <w:shd w:val="clear" w:color="auto" w:fill="auto"/>
            <w:noWrap/>
            <w:vAlign w:val="center"/>
            <w:hideMark/>
          </w:tcPr>
          <w:p w14:paraId="31A2285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106</w:t>
            </w:r>
          </w:p>
        </w:tc>
        <w:tc>
          <w:tcPr>
            <w:tcW w:w="1314" w:type="dxa"/>
            <w:tcBorders>
              <w:top w:val="nil"/>
              <w:left w:val="nil"/>
              <w:bottom w:val="nil"/>
              <w:right w:val="nil"/>
            </w:tcBorders>
            <w:shd w:val="clear" w:color="auto" w:fill="auto"/>
            <w:noWrap/>
            <w:vAlign w:val="center"/>
            <w:hideMark/>
          </w:tcPr>
          <w:p w14:paraId="34F276A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1.58%</w:t>
            </w:r>
          </w:p>
        </w:tc>
        <w:tc>
          <w:tcPr>
            <w:tcW w:w="2230" w:type="dxa"/>
            <w:tcBorders>
              <w:top w:val="nil"/>
              <w:left w:val="nil"/>
              <w:bottom w:val="nil"/>
              <w:right w:val="nil"/>
            </w:tcBorders>
            <w:shd w:val="clear" w:color="auto" w:fill="auto"/>
            <w:noWrap/>
            <w:vAlign w:val="center"/>
            <w:hideMark/>
          </w:tcPr>
          <w:p w14:paraId="54BFF2B0"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应用物理学</w:t>
            </w:r>
          </w:p>
        </w:tc>
        <w:tc>
          <w:tcPr>
            <w:tcW w:w="910" w:type="dxa"/>
            <w:tcBorders>
              <w:top w:val="nil"/>
              <w:left w:val="nil"/>
              <w:bottom w:val="nil"/>
              <w:right w:val="nil"/>
            </w:tcBorders>
            <w:shd w:val="clear" w:color="auto" w:fill="auto"/>
            <w:noWrap/>
            <w:vAlign w:val="center"/>
            <w:hideMark/>
          </w:tcPr>
          <w:p w14:paraId="62CE1EFB"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50</w:t>
            </w:r>
          </w:p>
        </w:tc>
        <w:tc>
          <w:tcPr>
            <w:tcW w:w="1080" w:type="dxa"/>
            <w:tcBorders>
              <w:top w:val="nil"/>
              <w:left w:val="nil"/>
              <w:bottom w:val="nil"/>
              <w:right w:val="nil"/>
            </w:tcBorders>
            <w:shd w:val="clear" w:color="auto" w:fill="auto"/>
            <w:noWrap/>
            <w:vAlign w:val="center"/>
            <w:hideMark/>
          </w:tcPr>
          <w:p w14:paraId="1887633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0.74%</w:t>
            </w:r>
          </w:p>
        </w:tc>
      </w:tr>
      <w:tr w:rsidR="000A45E7" w:rsidRPr="00E97BAB" w14:paraId="7724404E"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4E185982"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机械工程</w:t>
            </w:r>
          </w:p>
        </w:tc>
        <w:tc>
          <w:tcPr>
            <w:tcW w:w="992" w:type="dxa"/>
            <w:tcBorders>
              <w:top w:val="nil"/>
              <w:left w:val="nil"/>
              <w:bottom w:val="nil"/>
              <w:right w:val="nil"/>
            </w:tcBorders>
            <w:shd w:val="clear" w:color="auto" w:fill="auto"/>
            <w:noWrap/>
            <w:vAlign w:val="center"/>
            <w:hideMark/>
          </w:tcPr>
          <w:p w14:paraId="172EBD8D"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172</w:t>
            </w:r>
          </w:p>
        </w:tc>
        <w:tc>
          <w:tcPr>
            <w:tcW w:w="1314" w:type="dxa"/>
            <w:tcBorders>
              <w:top w:val="nil"/>
              <w:left w:val="nil"/>
              <w:bottom w:val="nil"/>
              <w:right w:val="nil"/>
            </w:tcBorders>
            <w:shd w:val="clear" w:color="auto" w:fill="auto"/>
            <w:noWrap/>
            <w:vAlign w:val="center"/>
            <w:hideMark/>
          </w:tcPr>
          <w:p w14:paraId="772A7E3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2.56%</w:t>
            </w:r>
          </w:p>
        </w:tc>
        <w:tc>
          <w:tcPr>
            <w:tcW w:w="2230" w:type="dxa"/>
            <w:tcBorders>
              <w:top w:val="nil"/>
              <w:left w:val="nil"/>
              <w:bottom w:val="nil"/>
              <w:right w:val="nil"/>
            </w:tcBorders>
            <w:shd w:val="clear" w:color="auto" w:fill="auto"/>
            <w:noWrap/>
            <w:vAlign w:val="center"/>
            <w:hideMark/>
          </w:tcPr>
          <w:p w14:paraId="34392CC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英语</w:t>
            </w:r>
          </w:p>
        </w:tc>
        <w:tc>
          <w:tcPr>
            <w:tcW w:w="910" w:type="dxa"/>
            <w:tcBorders>
              <w:top w:val="nil"/>
              <w:left w:val="nil"/>
              <w:bottom w:val="nil"/>
              <w:right w:val="nil"/>
            </w:tcBorders>
            <w:shd w:val="clear" w:color="auto" w:fill="auto"/>
            <w:noWrap/>
            <w:vAlign w:val="center"/>
            <w:hideMark/>
          </w:tcPr>
          <w:p w14:paraId="10784ABB"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89</w:t>
            </w:r>
          </w:p>
        </w:tc>
        <w:tc>
          <w:tcPr>
            <w:tcW w:w="1080" w:type="dxa"/>
            <w:tcBorders>
              <w:top w:val="nil"/>
              <w:left w:val="nil"/>
              <w:bottom w:val="nil"/>
              <w:right w:val="nil"/>
            </w:tcBorders>
            <w:shd w:val="clear" w:color="auto" w:fill="auto"/>
            <w:noWrap/>
            <w:vAlign w:val="center"/>
            <w:hideMark/>
          </w:tcPr>
          <w:p w14:paraId="71D79962"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1.32%</w:t>
            </w:r>
          </w:p>
        </w:tc>
      </w:tr>
      <w:tr w:rsidR="000A45E7" w:rsidRPr="00E97BAB" w14:paraId="61F3E00D"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44C3EC5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lastRenderedPageBreak/>
              <w:t>计算机科学与技术</w:t>
            </w:r>
          </w:p>
        </w:tc>
        <w:tc>
          <w:tcPr>
            <w:tcW w:w="992" w:type="dxa"/>
            <w:tcBorders>
              <w:top w:val="nil"/>
              <w:left w:val="nil"/>
              <w:bottom w:val="nil"/>
              <w:right w:val="nil"/>
            </w:tcBorders>
            <w:shd w:val="clear" w:color="auto" w:fill="auto"/>
            <w:noWrap/>
            <w:vAlign w:val="center"/>
            <w:hideMark/>
          </w:tcPr>
          <w:p w14:paraId="2B4EB720"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133</w:t>
            </w:r>
          </w:p>
        </w:tc>
        <w:tc>
          <w:tcPr>
            <w:tcW w:w="1314" w:type="dxa"/>
            <w:tcBorders>
              <w:top w:val="nil"/>
              <w:left w:val="nil"/>
              <w:bottom w:val="nil"/>
              <w:right w:val="nil"/>
            </w:tcBorders>
            <w:shd w:val="clear" w:color="auto" w:fill="auto"/>
            <w:noWrap/>
            <w:vAlign w:val="center"/>
            <w:hideMark/>
          </w:tcPr>
          <w:p w14:paraId="05D4013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1.98%</w:t>
            </w:r>
          </w:p>
        </w:tc>
        <w:tc>
          <w:tcPr>
            <w:tcW w:w="2230" w:type="dxa"/>
            <w:tcBorders>
              <w:top w:val="nil"/>
              <w:left w:val="nil"/>
              <w:bottom w:val="nil"/>
              <w:right w:val="nil"/>
            </w:tcBorders>
            <w:shd w:val="clear" w:color="auto" w:fill="auto"/>
            <w:noWrap/>
            <w:vAlign w:val="center"/>
            <w:hideMark/>
          </w:tcPr>
          <w:p w14:paraId="313F9CD5"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制药工程</w:t>
            </w:r>
          </w:p>
        </w:tc>
        <w:tc>
          <w:tcPr>
            <w:tcW w:w="910" w:type="dxa"/>
            <w:tcBorders>
              <w:top w:val="nil"/>
              <w:left w:val="nil"/>
              <w:bottom w:val="nil"/>
              <w:right w:val="nil"/>
            </w:tcBorders>
            <w:shd w:val="clear" w:color="auto" w:fill="auto"/>
            <w:noWrap/>
            <w:vAlign w:val="center"/>
            <w:hideMark/>
          </w:tcPr>
          <w:p w14:paraId="707068E6"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162</w:t>
            </w:r>
          </w:p>
        </w:tc>
        <w:tc>
          <w:tcPr>
            <w:tcW w:w="1080" w:type="dxa"/>
            <w:tcBorders>
              <w:top w:val="nil"/>
              <w:left w:val="nil"/>
              <w:bottom w:val="nil"/>
              <w:right w:val="nil"/>
            </w:tcBorders>
            <w:shd w:val="clear" w:color="auto" w:fill="auto"/>
            <w:noWrap/>
            <w:vAlign w:val="center"/>
            <w:hideMark/>
          </w:tcPr>
          <w:p w14:paraId="2375315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2.41%</w:t>
            </w:r>
          </w:p>
        </w:tc>
      </w:tr>
      <w:tr w:rsidR="000A45E7" w:rsidRPr="00E97BAB" w14:paraId="5668E12C" w14:textId="77777777" w:rsidTr="0053101A">
        <w:trPr>
          <w:trHeight w:val="284"/>
          <w:jc w:val="center"/>
        </w:trPr>
        <w:tc>
          <w:tcPr>
            <w:tcW w:w="2694" w:type="dxa"/>
            <w:tcBorders>
              <w:top w:val="nil"/>
              <w:left w:val="nil"/>
              <w:bottom w:val="nil"/>
              <w:right w:val="nil"/>
            </w:tcBorders>
            <w:shd w:val="clear" w:color="auto" w:fill="auto"/>
            <w:noWrap/>
            <w:vAlign w:val="center"/>
            <w:hideMark/>
          </w:tcPr>
          <w:p w14:paraId="63E74B0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计算机科学与技术（嵌入式培养）</w:t>
            </w:r>
          </w:p>
        </w:tc>
        <w:tc>
          <w:tcPr>
            <w:tcW w:w="992" w:type="dxa"/>
            <w:tcBorders>
              <w:top w:val="nil"/>
              <w:left w:val="nil"/>
              <w:bottom w:val="nil"/>
              <w:right w:val="nil"/>
            </w:tcBorders>
            <w:shd w:val="clear" w:color="auto" w:fill="auto"/>
            <w:noWrap/>
            <w:vAlign w:val="center"/>
            <w:hideMark/>
          </w:tcPr>
          <w:p w14:paraId="3B374D59"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59</w:t>
            </w:r>
          </w:p>
        </w:tc>
        <w:tc>
          <w:tcPr>
            <w:tcW w:w="1314" w:type="dxa"/>
            <w:tcBorders>
              <w:top w:val="nil"/>
              <w:left w:val="nil"/>
              <w:bottom w:val="nil"/>
              <w:right w:val="nil"/>
            </w:tcBorders>
            <w:shd w:val="clear" w:color="auto" w:fill="auto"/>
            <w:noWrap/>
            <w:vAlign w:val="center"/>
            <w:hideMark/>
          </w:tcPr>
          <w:p w14:paraId="539F336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0.88%</w:t>
            </w:r>
          </w:p>
        </w:tc>
        <w:tc>
          <w:tcPr>
            <w:tcW w:w="2230" w:type="dxa"/>
            <w:tcBorders>
              <w:top w:val="nil"/>
              <w:left w:val="nil"/>
              <w:bottom w:val="nil"/>
              <w:right w:val="nil"/>
            </w:tcBorders>
            <w:shd w:val="clear" w:color="auto" w:fill="auto"/>
            <w:noWrap/>
            <w:vAlign w:val="center"/>
            <w:hideMark/>
          </w:tcPr>
          <w:p w14:paraId="1D851CF1"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资源环境科学</w:t>
            </w:r>
          </w:p>
        </w:tc>
        <w:tc>
          <w:tcPr>
            <w:tcW w:w="910" w:type="dxa"/>
            <w:tcBorders>
              <w:top w:val="nil"/>
              <w:left w:val="nil"/>
              <w:bottom w:val="nil"/>
              <w:right w:val="nil"/>
            </w:tcBorders>
            <w:shd w:val="clear" w:color="auto" w:fill="auto"/>
            <w:noWrap/>
            <w:vAlign w:val="center"/>
            <w:hideMark/>
          </w:tcPr>
          <w:p w14:paraId="16B40772"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56</w:t>
            </w:r>
          </w:p>
        </w:tc>
        <w:tc>
          <w:tcPr>
            <w:tcW w:w="1080" w:type="dxa"/>
            <w:tcBorders>
              <w:top w:val="nil"/>
              <w:left w:val="nil"/>
              <w:bottom w:val="nil"/>
              <w:right w:val="nil"/>
            </w:tcBorders>
            <w:shd w:val="clear" w:color="auto" w:fill="auto"/>
            <w:noWrap/>
            <w:vAlign w:val="center"/>
            <w:hideMark/>
          </w:tcPr>
          <w:p w14:paraId="138E553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0.83%</w:t>
            </w:r>
          </w:p>
        </w:tc>
      </w:tr>
      <w:tr w:rsidR="000A45E7" w:rsidRPr="00E97BAB" w14:paraId="516E5F61" w14:textId="77777777" w:rsidTr="0053101A">
        <w:trPr>
          <w:trHeight w:val="284"/>
          <w:jc w:val="center"/>
        </w:trPr>
        <w:tc>
          <w:tcPr>
            <w:tcW w:w="2694" w:type="dxa"/>
            <w:tcBorders>
              <w:top w:val="nil"/>
              <w:left w:val="nil"/>
              <w:right w:val="nil"/>
            </w:tcBorders>
            <w:shd w:val="clear" w:color="auto" w:fill="auto"/>
            <w:noWrap/>
            <w:vAlign w:val="center"/>
            <w:hideMark/>
          </w:tcPr>
          <w:p w14:paraId="109330ED"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建筑电气与智能化</w:t>
            </w:r>
          </w:p>
        </w:tc>
        <w:tc>
          <w:tcPr>
            <w:tcW w:w="992" w:type="dxa"/>
            <w:tcBorders>
              <w:top w:val="nil"/>
              <w:left w:val="nil"/>
              <w:right w:val="nil"/>
            </w:tcBorders>
            <w:shd w:val="clear" w:color="auto" w:fill="auto"/>
            <w:noWrap/>
            <w:vAlign w:val="center"/>
            <w:hideMark/>
          </w:tcPr>
          <w:p w14:paraId="79C8A2B3"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70</w:t>
            </w:r>
          </w:p>
        </w:tc>
        <w:tc>
          <w:tcPr>
            <w:tcW w:w="1314" w:type="dxa"/>
            <w:tcBorders>
              <w:top w:val="nil"/>
              <w:left w:val="nil"/>
              <w:right w:val="nil"/>
            </w:tcBorders>
            <w:shd w:val="clear" w:color="auto" w:fill="auto"/>
            <w:noWrap/>
            <w:vAlign w:val="center"/>
            <w:hideMark/>
          </w:tcPr>
          <w:p w14:paraId="2116AC7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1.04%</w:t>
            </w:r>
          </w:p>
        </w:tc>
        <w:tc>
          <w:tcPr>
            <w:tcW w:w="2230" w:type="dxa"/>
            <w:tcBorders>
              <w:top w:val="nil"/>
              <w:left w:val="nil"/>
              <w:right w:val="nil"/>
            </w:tcBorders>
            <w:shd w:val="clear" w:color="auto" w:fill="auto"/>
            <w:noWrap/>
            <w:vAlign w:val="center"/>
            <w:hideMark/>
          </w:tcPr>
          <w:p w14:paraId="7DE3C378"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自动化</w:t>
            </w:r>
          </w:p>
        </w:tc>
        <w:tc>
          <w:tcPr>
            <w:tcW w:w="910" w:type="dxa"/>
            <w:tcBorders>
              <w:top w:val="nil"/>
              <w:left w:val="nil"/>
              <w:right w:val="nil"/>
            </w:tcBorders>
            <w:shd w:val="clear" w:color="auto" w:fill="auto"/>
            <w:noWrap/>
            <w:vAlign w:val="center"/>
            <w:hideMark/>
          </w:tcPr>
          <w:p w14:paraId="25CEDC2A"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122</w:t>
            </w:r>
          </w:p>
        </w:tc>
        <w:tc>
          <w:tcPr>
            <w:tcW w:w="1080" w:type="dxa"/>
            <w:tcBorders>
              <w:top w:val="nil"/>
              <w:left w:val="nil"/>
              <w:right w:val="nil"/>
            </w:tcBorders>
            <w:shd w:val="clear" w:color="auto" w:fill="auto"/>
            <w:noWrap/>
            <w:vAlign w:val="center"/>
            <w:hideMark/>
          </w:tcPr>
          <w:p w14:paraId="0BE0FD9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1.82%</w:t>
            </w:r>
          </w:p>
        </w:tc>
      </w:tr>
      <w:tr w:rsidR="000A45E7" w:rsidRPr="00E97BAB" w14:paraId="075B39B7" w14:textId="77777777" w:rsidTr="0053101A">
        <w:trPr>
          <w:trHeight w:val="284"/>
          <w:jc w:val="center"/>
        </w:trPr>
        <w:tc>
          <w:tcPr>
            <w:tcW w:w="2694" w:type="dxa"/>
            <w:tcBorders>
              <w:top w:val="nil"/>
              <w:left w:val="nil"/>
              <w:bottom w:val="single" w:sz="12" w:space="0" w:color="auto"/>
              <w:right w:val="nil"/>
            </w:tcBorders>
            <w:shd w:val="clear" w:color="auto" w:fill="auto"/>
            <w:noWrap/>
            <w:vAlign w:val="center"/>
            <w:hideMark/>
          </w:tcPr>
          <w:p w14:paraId="124DE2EF"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建筑环境与能源应用工程</w:t>
            </w:r>
          </w:p>
        </w:tc>
        <w:tc>
          <w:tcPr>
            <w:tcW w:w="992" w:type="dxa"/>
            <w:tcBorders>
              <w:top w:val="nil"/>
              <w:left w:val="nil"/>
              <w:bottom w:val="single" w:sz="12" w:space="0" w:color="auto"/>
              <w:right w:val="nil"/>
            </w:tcBorders>
            <w:shd w:val="clear" w:color="auto" w:fill="auto"/>
            <w:noWrap/>
            <w:vAlign w:val="center"/>
            <w:hideMark/>
          </w:tcPr>
          <w:p w14:paraId="5107A45E"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98</w:t>
            </w:r>
          </w:p>
        </w:tc>
        <w:tc>
          <w:tcPr>
            <w:tcW w:w="1314" w:type="dxa"/>
            <w:tcBorders>
              <w:top w:val="nil"/>
              <w:left w:val="nil"/>
              <w:bottom w:val="single" w:sz="12" w:space="0" w:color="auto"/>
              <w:right w:val="nil"/>
            </w:tcBorders>
            <w:shd w:val="clear" w:color="auto" w:fill="auto"/>
            <w:noWrap/>
            <w:vAlign w:val="center"/>
            <w:hideMark/>
          </w:tcPr>
          <w:p w14:paraId="2D39972C" w14:textId="77777777" w:rsidR="000A45E7" w:rsidRPr="00E97BAB" w:rsidRDefault="000A45E7" w:rsidP="000A45E7">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1.46%</w:t>
            </w:r>
          </w:p>
        </w:tc>
        <w:tc>
          <w:tcPr>
            <w:tcW w:w="2230" w:type="dxa"/>
            <w:tcBorders>
              <w:top w:val="nil"/>
              <w:left w:val="nil"/>
              <w:bottom w:val="single" w:sz="12" w:space="0" w:color="auto"/>
              <w:right w:val="nil"/>
            </w:tcBorders>
            <w:shd w:val="clear" w:color="auto" w:fill="auto"/>
            <w:noWrap/>
            <w:vAlign w:val="center"/>
            <w:hideMark/>
          </w:tcPr>
          <w:p w14:paraId="1569317A" w14:textId="77777777" w:rsidR="000A45E7" w:rsidRPr="00E97BAB" w:rsidRDefault="000A45E7" w:rsidP="000A45E7">
            <w:pPr>
              <w:widowControl/>
              <w:jc w:val="center"/>
              <w:rPr>
                <w:rFonts w:ascii="Times New Roman" w:eastAsia="宋体" w:hAnsi="Times New Roman" w:cs="Times New Roman"/>
                <w:color w:val="000000"/>
                <w:kern w:val="0"/>
                <w:szCs w:val="21"/>
              </w:rPr>
            </w:pPr>
          </w:p>
        </w:tc>
        <w:tc>
          <w:tcPr>
            <w:tcW w:w="910" w:type="dxa"/>
            <w:tcBorders>
              <w:top w:val="nil"/>
              <w:left w:val="nil"/>
              <w:bottom w:val="single" w:sz="12" w:space="0" w:color="auto"/>
              <w:right w:val="nil"/>
            </w:tcBorders>
            <w:shd w:val="clear" w:color="auto" w:fill="auto"/>
            <w:noWrap/>
            <w:vAlign w:val="center"/>
            <w:hideMark/>
          </w:tcPr>
          <w:p w14:paraId="7F9BDB86" w14:textId="77777777" w:rsidR="000A45E7" w:rsidRPr="00E97BAB" w:rsidRDefault="000A45E7" w:rsidP="000A45E7">
            <w:pPr>
              <w:widowControl/>
              <w:jc w:val="center"/>
              <w:rPr>
                <w:rFonts w:ascii="Times New Roman" w:eastAsia="宋体" w:hAnsi="Times New Roman" w:cs="Times New Roman"/>
                <w:kern w:val="0"/>
                <w:szCs w:val="21"/>
              </w:rPr>
            </w:pPr>
          </w:p>
        </w:tc>
        <w:tc>
          <w:tcPr>
            <w:tcW w:w="1080" w:type="dxa"/>
            <w:tcBorders>
              <w:top w:val="nil"/>
              <w:left w:val="nil"/>
              <w:bottom w:val="single" w:sz="12" w:space="0" w:color="auto"/>
              <w:right w:val="nil"/>
            </w:tcBorders>
            <w:shd w:val="clear" w:color="auto" w:fill="auto"/>
            <w:noWrap/>
            <w:vAlign w:val="center"/>
            <w:hideMark/>
          </w:tcPr>
          <w:p w14:paraId="1941AB74" w14:textId="77777777" w:rsidR="000A45E7" w:rsidRPr="00E97BAB" w:rsidRDefault="000A45E7" w:rsidP="000A45E7">
            <w:pPr>
              <w:widowControl/>
              <w:jc w:val="center"/>
              <w:rPr>
                <w:rFonts w:ascii="Times New Roman" w:eastAsia="宋体" w:hAnsi="Times New Roman" w:cs="Times New Roman"/>
                <w:kern w:val="0"/>
                <w:szCs w:val="21"/>
              </w:rPr>
            </w:pPr>
          </w:p>
        </w:tc>
      </w:tr>
    </w:tbl>
    <w:p w14:paraId="250786F7" w14:textId="77777777" w:rsidR="003A5261" w:rsidRPr="00E97BAB" w:rsidRDefault="003A5261" w:rsidP="00FC440E">
      <w:pPr>
        <w:pStyle w:val="2"/>
        <w:spacing w:before="120" w:after="120" w:line="360" w:lineRule="auto"/>
        <w:rPr>
          <w:rFonts w:ascii="Times New Roman" w:eastAsia="方正黑体_GBK" w:hAnsi="Times New Roman" w:cs="Times New Roman"/>
          <w:b w:val="0"/>
          <w:bCs w:val="0"/>
        </w:rPr>
      </w:pPr>
      <w:bookmarkStart w:id="12" w:name="_Toc29457969"/>
      <w:bookmarkStart w:id="13" w:name="_Toc60821601"/>
      <w:r w:rsidRPr="00E97BAB">
        <w:rPr>
          <w:rFonts w:ascii="Times New Roman" w:eastAsia="方正黑体_GBK" w:hAnsi="Times New Roman" w:cs="Times New Roman"/>
          <w:b w:val="0"/>
          <w:bCs w:val="0"/>
        </w:rPr>
        <w:t>（三）性别分布</w:t>
      </w:r>
      <w:bookmarkEnd w:id="12"/>
      <w:bookmarkEnd w:id="13"/>
    </w:p>
    <w:p w14:paraId="3AE23048" w14:textId="418CFB96" w:rsidR="0004262C" w:rsidRPr="00E97BAB" w:rsidRDefault="0004262C" w:rsidP="00A00D77">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我校</w:t>
      </w:r>
      <w:r w:rsidRPr="00E97BAB">
        <w:rPr>
          <w:rFonts w:ascii="Times New Roman" w:eastAsia="仿宋_GB2312" w:hAnsi="Times New Roman" w:cs="Times New Roman"/>
          <w:sz w:val="32"/>
          <w:szCs w:val="32"/>
        </w:rPr>
        <w:t>20</w:t>
      </w:r>
      <w:r w:rsidR="003B0931" w:rsidRPr="00E97BAB">
        <w:rPr>
          <w:rFonts w:ascii="Times New Roman" w:eastAsia="仿宋_GB2312" w:hAnsi="Times New Roman" w:cs="Times New Roman"/>
          <w:sz w:val="32"/>
          <w:szCs w:val="32"/>
        </w:rPr>
        <w:t>20</w:t>
      </w:r>
      <w:r w:rsidRPr="00E97BAB">
        <w:rPr>
          <w:rFonts w:ascii="Times New Roman" w:eastAsia="仿宋_GB2312" w:hAnsi="Times New Roman" w:cs="Times New Roman"/>
          <w:sz w:val="32"/>
          <w:szCs w:val="32"/>
        </w:rPr>
        <w:t>届</w:t>
      </w:r>
      <w:r w:rsidR="00ED3194" w:rsidRPr="00E97BAB">
        <w:rPr>
          <w:rFonts w:ascii="Times New Roman" w:eastAsia="仿宋_GB2312" w:hAnsi="Times New Roman" w:cs="Times New Roman"/>
          <w:sz w:val="32"/>
          <w:szCs w:val="32"/>
        </w:rPr>
        <w:t>6721</w:t>
      </w:r>
      <w:r w:rsidRPr="00E97BAB">
        <w:rPr>
          <w:rFonts w:ascii="Times New Roman" w:eastAsia="仿宋_GB2312" w:hAnsi="Times New Roman" w:cs="Times New Roman"/>
          <w:sz w:val="32"/>
          <w:szCs w:val="32"/>
        </w:rPr>
        <w:t>名本科毕业生中男生</w:t>
      </w:r>
      <w:r w:rsidR="00ED3194" w:rsidRPr="00E97BAB">
        <w:rPr>
          <w:rFonts w:ascii="Times New Roman" w:eastAsia="仿宋_GB2312" w:hAnsi="Times New Roman" w:cs="Times New Roman"/>
          <w:sz w:val="32"/>
          <w:szCs w:val="32"/>
        </w:rPr>
        <w:t>4242</w:t>
      </w:r>
      <w:r w:rsidRPr="00E97BAB">
        <w:rPr>
          <w:rFonts w:ascii="Times New Roman" w:eastAsia="仿宋_GB2312" w:hAnsi="Times New Roman" w:cs="Times New Roman"/>
          <w:sz w:val="32"/>
          <w:szCs w:val="32"/>
        </w:rPr>
        <w:t>人，占</w:t>
      </w:r>
      <w:r w:rsidRPr="00E97BAB">
        <w:rPr>
          <w:rFonts w:ascii="Times New Roman" w:eastAsia="仿宋_GB2312" w:hAnsi="Times New Roman" w:cs="Times New Roman"/>
          <w:sz w:val="32"/>
          <w:szCs w:val="32"/>
        </w:rPr>
        <w:t>63.</w:t>
      </w:r>
      <w:r w:rsidR="00ED3194" w:rsidRPr="00E97BAB">
        <w:rPr>
          <w:rFonts w:ascii="Times New Roman" w:eastAsia="仿宋_GB2312" w:hAnsi="Times New Roman" w:cs="Times New Roman"/>
          <w:sz w:val="32"/>
          <w:szCs w:val="32"/>
        </w:rPr>
        <w:t>1</w:t>
      </w:r>
      <w:r w:rsidRPr="00E97BAB">
        <w:rPr>
          <w:rFonts w:ascii="Times New Roman" w:eastAsia="仿宋_GB2312" w:hAnsi="Times New Roman" w:cs="Times New Roman"/>
          <w:sz w:val="32"/>
          <w:szCs w:val="32"/>
        </w:rPr>
        <w:t>%</w:t>
      </w:r>
      <w:r w:rsidR="005502E3"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女生</w:t>
      </w:r>
      <w:r w:rsidR="00ED3194" w:rsidRPr="00E97BAB">
        <w:rPr>
          <w:rFonts w:ascii="Times New Roman" w:eastAsia="仿宋_GB2312" w:hAnsi="Times New Roman" w:cs="Times New Roman"/>
          <w:sz w:val="32"/>
          <w:szCs w:val="32"/>
        </w:rPr>
        <w:t>2479</w:t>
      </w:r>
      <w:r w:rsidRPr="00E97BAB">
        <w:rPr>
          <w:rFonts w:ascii="Times New Roman" w:eastAsia="仿宋_GB2312" w:hAnsi="Times New Roman" w:cs="Times New Roman"/>
          <w:sz w:val="32"/>
          <w:szCs w:val="32"/>
        </w:rPr>
        <w:t>人，占</w:t>
      </w:r>
      <w:r w:rsidRPr="00E97BAB">
        <w:rPr>
          <w:rFonts w:ascii="Times New Roman" w:eastAsia="仿宋_GB2312" w:hAnsi="Times New Roman" w:cs="Times New Roman"/>
          <w:sz w:val="32"/>
          <w:szCs w:val="32"/>
        </w:rPr>
        <w:t>36.</w:t>
      </w:r>
      <w:r w:rsidR="00ED3194" w:rsidRPr="00E97BAB">
        <w:rPr>
          <w:rFonts w:ascii="Times New Roman" w:eastAsia="仿宋_GB2312" w:hAnsi="Times New Roman" w:cs="Times New Roman"/>
          <w:sz w:val="32"/>
          <w:szCs w:val="32"/>
        </w:rPr>
        <w:t>9</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w:t>
      </w:r>
    </w:p>
    <w:p w14:paraId="7BEA4878" w14:textId="6E3BE9F6" w:rsidR="00950A7F" w:rsidRPr="00E97BAB" w:rsidRDefault="00950A7F" w:rsidP="00950A7F">
      <w:pPr>
        <w:spacing w:line="360" w:lineRule="auto"/>
        <w:jc w:val="center"/>
        <w:rPr>
          <w:rFonts w:ascii="Times New Roman" w:eastAsia="仿宋" w:hAnsi="Times New Roman" w:cs="Times New Roman"/>
          <w:sz w:val="24"/>
          <w:szCs w:val="24"/>
        </w:rPr>
      </w:pPr>
      <w:r w:rsidRPr="00E97BAB">
        <w:rPr>
          <w:rFonts w:ascii="Times New Roman" w:eastAsia="仿宋" w:hAnsi="Times New Roman" w:cs="Times New Roman"/>
          <w:sz w:val="24"/>
          <w:szCs w:val="24"/>
        </w:rPr>
        <w:t>表</w:t>
      </w:r>
      <w:r w:rsidRPr="00E97BAB">
        <w:rPr>
          <w:rFonts w:ascii="Times New Roman" w:eastAsia="仿宋" w:hAnsi="Times New Roman" w:cs="Times New Roman"/>
          <w:sz w:val="24"/>
          <w:szCs w:val="24"/>
        </w:rPr>
        <w:t>3</w:t>
      </w:r>
      <w:r w:rsidR="0089675C" w:rsidRPr="00E97BAB">
        <w:rPr>
          <w:rFonts w:ascii="Times New Roman" w:eastAsia="仿宋" w:hAnsi="Times New Roman" w:cs="Times New Roman"/>
          <w:sz w:val="24"/>
          <w:szCs w:val="24"/>
        </w:rPr>
        <w:t xml:space="preserve">: </w:t>
      </w:r>
      <w:r w:rsidRPr="00E97BAB">
        <w:rPr>
          <w:rFonts w:ascii="Times New Roman" w:eastAsia="仿宋" w:hAnsi="Times New Roman" w:cs="Times New Roman"/>
          <w:sz w:val="24"/>
          <w:szCs w:val="24"/>
        </w:rPr>
        <w:t>南京工业大学</w:t>
      </w:r>
      <w:r w:rsidRPr="00E97BAB">
        <w:rPr>
          <w:rFonts w:ascii="Times New Roman" w:eastAsia="仿宋" w:hAnsi="Times New Roman" w:cs="Times New Roman"/>
          <w:sz w:val="24"/>
          <w:szCs w:val="24"/>
        </w:rPr>
        <w:t>201</w:t>
      </w:r>
      <w:r w:rsidR="0004262C" w:rsidRPr="00E97BAB">
        <w:rPr>
          <w:rFonts w:ascii="Times New Roman" w:eastAsia="仿宋" w:hAnsi="Times New Roman" w:cs="Times New Roman"/>
          <w:sz w:val="24"/>
          <w:szCs w:val="24"/>
        </w:rPr>
        <w:t>9</w:t>
      </w:r>
      <w:r w:rsidRPr="00E97BAB">
        <w:rPr>
          <w:rFonts w:ascii="Times New Roman" w:eastAsia="仿宋" w:hAnsi="Times New Roman" w:cs="Times New Roman"/>
          <w:sz w:val="24"/>
          <w:szCs w:val="24"/>
        </w:rPr>
        <w:t>届本科毕业生性别分布</w:t>
      </w:r>
    </w:p>
    <w:tbl>
      <w:tblPr>
        <w:tblW w:w="7938" w:type="dxa"/>
        <w:jc w:val="center"/>
        <w:tblLayout w:type="fixed"/>
        <w:tblLook w:val="04A0" w:firstRow="1" w:lastRow="0" w:firstColumn="1" w:lastColumn="0" w:noHBand="0" w:noVBand="1"/>
      </w:tblPr>
      <w:tblGrid>
        <w:gridCol w:w="1962"/>
        <w:gridCol w:w="2769"/>
        <w:gridCol w:w="3207"/>
      </w:tblGrid>
      <w:tr w:rsidR="004A3BBC" w:rsidRPr="00E97BAB" w14:paraId="550DCD86" w14:textId="77777777" w:rsidTr="0053101A">
        <w:trPr>
          <w:trHeight w:val="284"/>
          <w:jc w:val="center"/>
        </w:trPr>
        <w:tc>
          <w:tcPr>
            <w:tcW w:w="2029" w:type="dxa"/>
            <w:tcBorders>
              <w:top w:val="single" w:sz="18" w:space="0" w:color="auto"/>
              <w:bottom w:val="single" w:sz="18" w:space="0" w:color="auto"/>
            </w:tcBorders>
            <w:shd w:val="clear" w:color="auto" w:fill="auto"/>
            <w:vAlign w:val="center"/>
          </w:tcPr>
          <w:p w14:paraId="65EB1FBF" w14:textId="77777777" w:rsidR="004A3BBC" w:rsidRPr="00E97BAB" w:rsidRDefault="004A3BBC" w:rsidP="00BF192B">
            <w:pPr>
              <w:widowControl/>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性别</w:t>
            </w:r>
          </w:p>
        </w:tc>
        <w:tc>
          <w:tcPr>
            <w:tcW w:w="2867" w:type="dxa"/>
            <w:tcBorders>
              <w:top w:val="single" w:sz="18" w:space="0" w:color="auto"/>
              <w:bottom w:val="single" w:sz="18" w:space="0" w:color="auto"/>
            </w:tcBorders>
            <w:shd w:val="clear" w:color="auto" w:fill="auto"/>
            <w:vAlign w:val="center"/>
          </w:tcPr>
          <w:p w14:paraId="082DE1D8" w14:textId="77777777" w:rsidR="004A3BBC" w:rsidRPr="00E97BAB" w:rsidRDefault="004A3BBC" w:rsidP="00BF192B">
            <w:pPr>
              <w:widowControl/>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人数</w:t>
            </w:r>
          </w:p>
        </w:tc>
        <w:tc>
          <w:tcPr>
            <w:tcW w:w="3322" w:type="dxa"/>
            <w:tcBorders>
              <w:top w:val="single" w:sz="18" w:space="0" w:color="auto"/>
              <w:bottom w:val="single" w:sz="18" w:space="0" w:color="auto"/>
            </w:tcBorders>
            <w:shd w:val="clear" w:color="auto" w:fill="auto"/>
            <w:vAlign w:val="center"/>
          </w:tcPr>
          <w:p w14:paraId="633DCDD2" w14:textId="77777777" w:rsidR="004A3BBC" w:rsidRPr="00E97BAB" w:rsidRDefault="004A3BBC" w:rsidP="00BF192B">
            <w:pPr>
              <w:widowControl/>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比例</w:t>
            </w:r>
          </w:p>
        </w:tc>
      </w:tr>
      <w:tr w:rsidR="0004262C" w:rsidRPr="00E97BAB" w14:paraId="7E0C5772" w14:textId="77777777" w:rsidTr="0053101A">
        <w:trPr>
          <w:trHeight w:val="284"/>
          <w:jc w:val="center"/>
        </w:trPr>
        <w:tc>
          <w:tcPr>
            <w:tcW w:w="2029" w:type="dxa"/>
            <w:tcBorders>
              <w:top w:val="single" w:sz="18" w:space="0" w:color="auto"/>
            </w:tcBorders>
            <w:shd w:val="clear" w:color="auto" w:fill="auto"/>
            <w:vAlign w:val="center"/>
          </w:tcPr>
          <w:p w14:paraId="0D927E86" w14:textId="3D563E60" w:rsidR="0004262C" w:rsidRPr="00E97BAB" w:rsidRDefault="0004262C" w:rsidP="0004262C">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男</w:t>
            </w:r>
          </w:p>
        </w:tc>
        <w:tc>
          <w:tcPr>
            <w:tcW w:w="2867" w:type="dxa"/>
            <w:tcBorders>
              <w:top w:val="single" w:sz="18" w:space="0" w:color="auto"/>
            </w:tcBorders>
            <w:shd w:val="clear" w:color="auto" w:fill="auto"/>
            <w:vAlign w:val="center"/>
          </w:tcPr>
          <w:p w14:paraId="480CA349" w14:textId="6EC352A3" w:rsidR="0004262C" w:rsidRPr="00E97BAB" w:rsidRDefault="00ED3194" w:rsidP="0004262C">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4242</w:t>
            </w:r>
          </w:p>
        </w:tc>
        <w:tc>
          <w:tcPr>
            <w:tcW w:w="3322" w:type="dxa"/>
            <w:tcBorders>
              <w:top w:val="single" w:sz="18" w:space="0" w:color="auto"/>
            </w:tcBorders>
            <w:shd w:val="clear" w:color="auto" w:fill="auto"/>
            <w:vAlign w:val="center"/>
          </w:tcPr>
          <w:p w14:paraId="27E101BC" w14:textId="1AE52D28" w:rsidR="0004262C" w:rsidRPr="00E97BAB" w:rsidRDefault="0004262C" w:rsidP="0004262C">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63.</w:t>
            </w:r>
            <w:r w:rsidR="003D4F8A" w:rsidRPr="00E97BAB">
              <w:rPr>
                <w:rFonts w:ascii="Times New Roman" w:eastAsia="宋体" w:hAnsi="Times New Roman" w:cs="Times New Roman"/>
                <w:color w:val="000000"/>
                <w:kern w:val="0"/>
                <w:szCs w:val="21"/>
              </w:rPr>
              <w:t>1</w:t>
            </w:r>
            <w:r w:rsidRPr="00E97BAB">
              <w:rPr>
                <w:rFonts w:ascii="Times New Roman" w:eastAsia="宋体" w:hAnsi="Times New Roman" w:cs="Times New Roman"/>
                <w:color w:val="000000"/>
                <w:kern w:val="0"/>
                <w:szCs w:val="21"/>
              </w:rPr>
              <w:t>%</w:t>
            </w:r>
          </w:p>
        </w:tc>
      </w:tr>
      <w:tr w:rsidR="0004262C" w:rsidRPr="00E97BAB" w14:paraId="14BDE97E" w14:textId="77777777" w:rsidTr="0053101A">
        <w:trPr>
          <w:trHeight w:val="284"/>
          <w:jc w:val="center"/>
        </w:trPr>
        <w:tc>
          <w:tcPr>
            <w:tcW w:w="2029" w:type="dxa"/>
            <w:shd w:val="clear" w:color="auto" w:fill="auto"/>
            <w:vAlign w:val="center"/>
          </w:tcPr>
          <w:p w14:paraId="3A839B90" w14:textId="09808307" w:rsidR="0004262C" w:rsidRPr="00E97BAB" w:rsidRDefault="0004262C" w:rsidP="0004262C">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女</w:t>
            </w:r>
          </w:p>
        </w:tc>
        <w:tc>
          <w:tcPr>
            <w:tcW w:w="2867" w:type="dxa"/>
            <w:shd w:val="clear" w:color="auto" w:fill="auto"/>
            <w:vAlign w:val="center"/>
          </w:tcPr>
          <w:p w14:paraId="65F3B38F" w14:textId="35DF3852" w:rsidR="0004262C" w:rsidRPr="00E97BAB" w:rsidRDefault="00ED3194" w:rsidP="0004262C">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2479</w:t>
            </w:r>
          </w:p>
        </w:tc>
        <w:tc>
          <w:tcPr>
            <w:tcW w:w="3322" w:type="dxa"/>
            <w:shd w:val="clear" w:color="auto" w:fill="auto"/>
            <w:vAlign w:val="center"/>
          </w:tcPr>
          <w:p w14:paraId="513C6365" w14:textId="11A5A91A" w:rsidR="0004262C" w:rsidRPr="00E97BAB" w:rsidRDefault="0004262C" w:rsidP="0004262C">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36.</w:t>
            </w:r>
            <w:r w:rsidR="003D4F8A" w:rsidRPr="00E97BAB">
              <w:rPr>
                <w:rFonts w:ascii="Times New Roman" w:eastAsia="宋体" w:hAnsi="Times New Roman" w:cs="Times New Roman"/>
                <w:color w:val="000000"/>
                <w:kern w:val="0"/>
                <w:szCs w:val="21"/>
              </w:rPr>
              <w:t>9</w:t>
            </w:r>
            <w:r w:rsidRPr="00E97BAB">
              <w:rPr>
                <w:rFonts w:ascii="Times New Roman" w:eastAsia="宋体" w:hAnsi="Times New Roman" w:cs="Times New Roman"/>
                <w:color w:val="000000"/>
                <w:kern w:val="0"/>
                <w:szCs w:val="21"/>
              </w:rPr>
              <w:t>%</w:t>
            </w:r>
          </w:p>
        </w:tc>
      </w:tr>
      <w:tr w:rsidR="0004262C" w:rsidRPr="00E97BAB" w14:paraId="79331D6E" w14:textId="77777777" w:rsidTr="0053101A">
        <w:trPr>
          <w:trHeight w:val="284"/>
          <w:jc w:val="center"/>
        </w:trPr>
        <w:tc>
          <w:tcPr>
            <w:tcW w:w="2029" w:type="dxa"/>
            <w:tcBorders>
              <w:bottom w:val="single" w:sz="18" w:space="0" w:color="auto"/>
            </w:tcBorders>
            <w:shd w:val="clear" w:color="auto" w:fill="auto"/>
            <w:vAlign w:val="center"/>
          </w:tcPr>
          <w:p w14:paraId="54B34B68" w14:textId="04BFEB1E" w:rsidR="0004262C" w:rsidRPr="00E97BAB" w:rsidRDefault="0004262C" w:rsidP="0004262C">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总人数</w:t>
            </w:r>
          </w:p>
        </w:tc>
        <w:tc>
          <w:tcPr>
            <w:tcW w:w="2867" w:type="dxa"/>
            <w:tcBorders>
              <w:bottom w:val="single" w:sz="18" w:space="0" w:color="auto"/>
            </w:tcBorders>
            <w:shd w:val="clear" w:color="auto" w:fill="auto"/>
            <w:vAlign w:val="center"/>
          </w:tcPr>
          <w:p w14:paraId="7D60BD4E" w14:textId="038ED0C3" w:rsidR="0004262C" w:rsidRPr="00E97BAB" w:rsidRDefault="00E34193" w:rsidP="0004262C">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6721</w:t>
            </w:r>
          </w:p>
        </w:tc>
        <w:tc>
          <w:tcPr>
            <w:tcW w:w="3322" w:type="dxa"/>
            <w:tcBorders>
              <w:bottom w:val="single" w:sz="18" w:space="0" w:color="auto"/>
            </w:tcBorders>
            <w:shd w:val="clear" w:color="auto" w:fill="auto"/>
            <w:vAlign w:val="center"/>
          </w:tcPr>
          <w:p w14:paraId="034B4217" w14:textId="22F4FC10" w:rsidR="0004262C" w:rsidRPr="00E97BAB" w:rsidRDefault="0004262C" w:rsidP="0004262C">
            <w:pPr>
              <w:widowControl/>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100.00%</w:t>
            </w:r>
          </w:p>
        </w:tc>
      </w:tr>
    </w:tbl>
    <w:p w14:paraId="05E4801B" w14:textId="77777777" w:rsidR="004541B1" w:rsidRPr="00E97BAB" w:rsidRDefault="004541B1" w:rsidP="003C2350">
      <w:pPr>
        <w:pStyle w:val="1"/>
        <w:spacing w:before="240" w:after="240" w:line="360" w:lineRule="auto"/>
        <w:rPr>
          <w:rFonts w:eastAsia="楷体_GB2312"/>
          <w:b w:val="0"/>
          <w:bCs w:val="0"/>
          <w:kern w:val="2"/>
          <w:sz w:val="32"/>
          <w:szCs w:val="32"/>
        </w:rPr>
      </w:pPr>
      <w:bookmarkStart w:id="14" w:name="_Toc29457970"/>
      <w:bookmarkStart w:id="15" w:name="_Toc439951690"/>
      <w:bookmarkStart w:id="16" w:name="_Toc503531858"/>
      <w:bookmarkEnd w:id="8"/>
    </w:p>
    <w:p w14:paraId="3D367ECC" w14:textId="77777777" w:rsidR="004541B1" w:rsidRPr="00E97BAB" w:rsidRDefault="004541B1">
      <w:pPr>
        <w:widowControl/>
        <w:jc w:val="left"/>
        <w:rPr>
          <w:rFonts w:ascii="Times New Roman" w:eastAsia="楷体_GB2312" w:hAnsi="Times New Roman" w:cs="Times New Roman"/>
          <w:sz w:val="32"/>
          <w:szCs w:val="32"/>
        </w:rPr>
      </w:pPr>
      <w:r w:rsidRPr="00E97BAB">
        <w:rPr>
          <w:rFonts w:ascii="Times New Roman" w:eastAsia="楷体_GB2312" w:hAnsi="Times New Roman" w:cs="Times New Roman"/>
          <w:b/>
          <w:bCs/>
          <w:sz w:val="32"/>
          <w:szCs w:val="32"/>
        </w:rPr>
        <w:br w:type="page"/>
      </w:r>
    </w:p>
    <w:p w14:paraId="5D96A6B0" w14:textId="2A133073" w:rsidR="002E38C4" w:rsidRPr="00E97BAB" w:rsidRDefault="003A5261" w:rsidP="003C2350">
      <w:pPr>
        <w:pStyle w:val="1"/>
        <w:spacing w:before="240" w:after="240" w:line="360" w:lineRule="auto"/>
        <w:rPr>
          <w:rFonts w:eastAsia="楷体_GB2312"/>
          <w:b w:val="0"/>
          <w:bCs w:val="0"/>
          <w:kern w:val="2"/>
          <w:sz w:val="32"/>
          <w:szCs w:val="32"/>
        </w:rPr>
      </w:pPr>
      <w:bookmarkStart w:id="17" w:name="_Toc60821602"/>
      <w:r w:rsidRPr="00E97BAB">
        <w:rPr>
          <w:rFonts w:eastAsia="楷体_GB2312"/>
          <w:b w:val="0"/>
          <w:bCs w:val="0"/>
          <w:kern w:val="2"/>
          <w:sz w:val="32"/>
          <w:szCs w:val="32"/>
        </w:rPr>
        <w:lastRenderedPageBreak/>
        <w:t>二、</w:t>
      </w:r>
      <w:r w:rsidR="002E38C4" w:rsidRPr="00E97BAB">
        <w:rPr>
          <w:rFonts w:eastAsia="楷体_GB2312"/>
          <w:b w:val="0"/>
          <w:bCs w:val="0"/>
          <w:kern w:val="2"/>
          <w:sz w:val="32"/>
          <w:szCs w:val="32"/>
        </w:rPr>
        <w:t>20</w:t>
      </w:r>
      <w:r w:rsidR="00C074DD" w:rsidRPr="00E97BAB">
        <w:rPr>
          <w:rFonts w:eastAsia="楷体_GB2312"/>
          <w:b w:val="0"/>
          <w:bCs w:val="0"/>
          <w:kern w:val="2"/>
          <w:sz w:val="32"/>
          <w:szCs w:val="32"/>
        </w:rPr>
        <w:t>20</w:t>
      </w:r>
      <w:r w:rsidR="002E38C4" w:rsidRPr="00E97BAB">
        <w:rPr>
          <w:rFonts w:eastAsia="楷体_GB2312"/>
          <w:b w:val="0"/>
          <w:bCs w:val="0"/>
          <w:kern w:val="2"/>
          <w:sz w:val="32"/>
          <w:szCs w:val="32"/>
        </w:rPr>
        <w:t>届本科毕业生就业情况统计</w:t>
      </w:r>
      <w:bookmarkEnd w:id="14"/>
      <w:bookmarkEnd w:id="17"/>
    </w:p>
    <w:p w14:paraId="77859470" w14:textId="77777777" w:rsidR="00BA19F4" w:rsidRPr="00E97BAB" w:rsidRDefault="003A5261" w:rsidP="00FC440E">
      <w:pPr>
        <w:pStyle w:val="2"/>
        <w:spacing w:before="120" w:after="120" w:line="360" w:lineRule="auto"/>
        <w:rPr>
          <w:rFonts w:ascii="Times New Roman" w:eastAsia="方正黑体_GBK" w:hAnsi="Times New Roman" w:cs="Times New Roman"/>
          <w:b w:val="0"/>
          <w:bCs w:val="0"/>
        </w:rPr>
      </w:pPr>
      <w:bookmarkStart w:id="18" w:name="_Toc29457971"/>
      <w:bookmarkStart w:id="19" w:name="_Toc60821603"/>
      <w:r w:rsidRPr="00E97BAB">
        <w:rPr>
          <w:rFonts w:ascii="Times New Roman" w:eastAsia="方正黑体_GBK" w:hAnsi="Times New Roman" w:cs="Times New Roman"/>
          <w:b w:val="0"/>
          <w:bCs w:val="0"/>
        </w:rPr>
        <w:t>（一）</w:t>
      </w:r>
      <w:r w:rsidR="00F016CC" w:rsidRPr="00E97BAB">
        <w:rPr>
          <w:rFonts w:ascii="Times New Roman" w:eastAsia="方正黑体_GBK" w:hAnsi="Times New Roman" w:cs="Times New Roman"/>
          <w:b w:val="0"/>
          <w:bCs w:val="0"/>
        </w:rPr>
        <w:t>毕业生</w:t>
      </w:r>
      <w:r w:rsidR="00BA19F4" w:rsidRPr="00E97BAB">
        <w:rPr>
          <w:rFonts w:ascii="Times New Roman" w:eastAsia="方正黑体_GBK" w:hAnsi="Times New Roman" w:cs="Times New Roman"/>
          <w:b w:val="0"/>
          <w:bCs w:val="0"/>
        </w:rPr>
        <w:t>总体就业去向</w:t>
      </w:r>
      <w:bookmarkEnd w:id="18"/>
      <w:bookmarkEnd w:id="19"/>
    </w:p>
    <w:p w14:paraId="0D9737D7" w14:textId="68027707" w:rsidR="00764ADD" w:rsidRPr="00E97BAB" w:rsidRDefault="005502E3" w:rsidP="0053101A">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截至</w:t>
      </w:r>
      <w:r w:rsidRPr="00E97BAB">
        <w:rPr>
          <w:rFonts w:ascii="Times New Roman" w:eastAsia="仿宋_GB2312" w:hAnsi="Times New Roman" w:cs="Times New Roman"/>
          <w:sz w:val="32"/>
          <w:szCs w:val="32"/>
        </w:rPr>
        <w:t>20</w:t>
      </w:r>
      <w:r w:rsidR="00C074DD" w:rsidRPr="00E97BAB">
        <w:rPr>
          <w:rFonts w:ascii="Times New Roman" w:eastAsia="仿宋_GB2312" w:hAnsi="Times New Roman" w:cs="Times New Roman"/>
          <w:sz w:val="32"/>
          <w:szCs w:val="32"/>
        </w:rPr>
        <w:t>20</w:t>
      </w:r>
      <w:r w:rsidRPr="00E97BAB">
        <w:rPr>
          <w:rFonts w:ascii="Times New Roman" w:eastAsia="仿宋_GB2312" w:hAnsi="Times New Roman" w:cs="Times New Roman"/>
          <w:sz w:val="32"/>
          <w:szCs w:val="32"/>
        </w:rPr>
        <w:t>年</w:t>
      </w:r>
      <w:r w:rsidRPr="00E97BAB">
        <w:rPr>
          <w:rFonts w:ascii="Times New Roman" w:eastAsia="仿宋_GB2312" w:hAnsi="Times New Roman" w:cs="Times New Roman"/>
          <w:sz w:val="32"/>
          <w:szCs w:val="32"/>
        </w:rPr>
        <w:t>12</w:t>
      </w:r>
      <w:r w:rsidRPr="00E97BAB">
        <w:rPr>
          <w:rFonts w:ascii="Times New Roman" w:eastAsia="仿宋_GB2312" w:hAnsi="Times New Roman" w:cs="Times New Roman"/>
          <w:sz w:val="32"/>
          <w:szCs w:val="32"/>
        </w:rPr>
        <w:t>月</w:t>
      </w:r>
      <w:r w:rsidR="00C074DD" w:rsidRPr="00E97BAB">
        <w:rPr>
          <w:rFonts w:ascii="Times New Roman" w:eastAsia="仿宋_GB2312" w:hAnsi="Times New Roman" w:cs="Times New Roman"/>
          <w:sz w:val="32"/>
          <w:szCs w:val="32"/>
        </w:rPr>
        <w:t>2</w:t>
      </w:r>
      <w:r w:rsidR="008922F2" w:rsidRPr="00E97BAB">
        <w:rPr>
          <w:rFonts w:ascii="Times New Roman" w:eastAsia="仿宋_GB2312" w:hAnsi="Times New Roman" w:cs="Times New Roman"/>
          <w:sz w:val="32"/>
          <w:szCs w:val="32"/>
        </w:rPr>
        <w:t>5</w:t>
      </w:r>
      <w:r w:rsidRPr="00E97BAB">
        <w:rPr>
          <w:rFonts w:ascii="Times New Roman" w:eastAsia="仿宋_GB2312" w:hAnsi="Times New Roman" w:cs="Times New Roman"/>
          <w:sz w:val="32"/>
          <w:szCs w:val="32"/>
        </w:rPr>
        <w:t>日，</w:t>
      </w:r>
      <w:r w:rsidR="00764ADD" w:rsidRPr="00E97BAB">
        <w:rPr>
          <w:rFonts w:ascii="Times New Roman" w:eastAsia="仿宋_GB2312" w:hAnsi="Times New Roman" w:cs="Times New Roman"/>
          <w:sz w:val="32"/>
          <w:szCs w:val="32"/>
        </w:rPr>
        <w:t>我校</w:t>
      </w:r>
      <w:r w:rsidRPr="00E97BAB">
        <w:rPr>
          <w:rFonts w:ascii="Times New Roman" w:eastAsia="仿宋_GB2312" w:hAnsi="Times New Roman" w:cs="Times New Roman"/>
          <w:sz w:val="32"/>
          <w:szCs w:val="32"/>
        </w:rPr>
        <w:t>20</w:t>
      </w:r>
      <w:r w:rsidR="00CE5995" w:rsidRPr="00E97BAB">
        <w:rPr>
          <w:rFonts w:ascii="Times New Roman" w:eastAsia="仿宋_GB2312" w:hAnsi="Times New Roman" w:cs="Times New Roman"/>
          <w:sz w:val="32"/>
          <w:szCs w:val="32"/>
        </w:rPr>
        <w:t>20</w:t>
      </w:r>
      <w:r w:rsidRPr="00E97BAB">
        <w:rPr>
          <w:rFonts w:ascii="Times New Roman" w:eastAsia="仿宋_GB2312" w:hAnsi="Times New Roman" w:cs="Times New Roman"/>
          <w:sz w:val="32"/>
          <w:szCs w:val="32"/>
        </w:rPr>
        <w:t>届本科毕业生</w:t>
      </w:r>
      <w:r w:rsidR="00764ADD" w:rsidRPr="00E97BAB">
        <w:rPr>
          <w:rFonts w:ascii="Times New Roman" w:eastAsia="仿宋_GB2312" w:hAnsi="Times New Roman" w:cs="Times New Roman"/>
          <w:sz w:val="32"/>
          <w:szCs w:val="32"/>
        </w:rPr>
        <w:t>宽口径就业率为</w:t>
      </w:r>
      <w:r w:rsidR="00764ADD" w:rsidRPr="00E97BAB">
        <w:rPr>
          <w:rFonts w:ascii="Times New Roman" w:eastAsia="仿宋_GB2312" w:hAnsi="Times New Roman" w:cs="Times New Roman"/>
          <w:sz w:val="32"/>
          <w:szCs w:val="32"/>
        </w:rPr>
        <w:t>9</w:t>
      </w:r>
      <w:r w:rsidR="005B0A91" w:rsidRPr="00E97BAB">
        <w:rPr>
          <w:rFonts w:ascii="Times New Roman" w:eastAsia="仿宋_GB2312" w:hAnsi="Times New Roman" w:cs="Times New Roman"/>
          <w:sz w:val="32"/>
          <w:szCs w:val="32"/>
        </w:rPr>
        <w:t>4.6</w:t>
      </w:r>
      <w:r w:rsidR="00CB3951" w:rsidRPr="00E97BAB">
        <w:rPr>
          <w:rFonts w:ascii="Times New Roman" w:eastAsia="仿宋_GB2312" w:hAnsi="Times New Roman" w:cs="Times New Roman"/>
          <w:sz w:val="32"/>
          <w:szCs w:val="32"/>
        </w:rPr>
        <w:t>1</w:t>
      </w:r>
      <w:r w:rsidR="00764ADD" w:rsidRPr="00E97BAB">
        <w:rPr>
          <w:rFonts w:ascii="Times New Roman" w:eastAsia="仿宋_GB2312" w:hAnsi="Times New Roman" w:cs="Times New Roman"/>
          <w:sz w:val="32"/>
          <w:szCs w:val="32"/>
        </w:rPr>
        <w:t>%</w:t>
      </w:r>
      <w:r w:rsidR="00764ADD" w:rsidRPr="00E97BAB">
        <w:rPr>
          <w:rFonts w:ascii="Times New Roman" w:eastAsia="仿宋_GB2312" w:hAnsi="Times New Roman" w:cs="Times New Roman"/>
          <w:sz w:val="32"/>
          <w:szCs w:val="32"/>
        </w:rPr>
        <w:t>。具体就业情况如下：</w:t>
      </w:r>
    </w:p>
    <w:p w14:paraId="2B9FC804" w14:textId="1EB4E616" w:rsidR="00673307" w:rsidRPr="00E97BAB" w:rsidRDefault="00673307" w:rsidP="00ED56F3">
      <w:pPr>
        <w:jc w:val="center"/>
        <w:rPr>
          <w:rFonts w:ascii="Times New Roman" w:eastAsia="仿宋" w:hAnsi="Times New Roman" w:cs="Times New Roman"/>
          <w:sz w:val="24"/>
          <w:szCs w:val="24"/>
        </w:rPr>
      </w:pPr>
      <w:r w:rsidRPr="00E97BAB">
        <w:rPr>
          <w:rFonts w:ascii="Times New Roman" w:hAnsi="Times New Roman" w:cs="Times New Roman"/>
          <w:noProof/>
        </w:rPr>
        <w:drawing>
          <wp:inline distT="0" distB="0" distL="0" distR="0" wp14:anchorId="1CEBA24D" wp14:editId="2E1EF625">
            <wp:extent cx="4218317" cy="2251494"/>
            <wp:effectExtent l="0" t="0" r="10795" b="1587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CDD06A" w14:textId="6FB0380B" w:rsidR="00F52550" w:rsidRPr="00E97BAB" w:rsidRDefault="00BA19F4" w:rsidP="00ED56F3">
      <w:pPr>
        <w:jc w:val="center"/>
        <w:rPr>
          <w:rFonts w:ascii="Times New Roman" w:eastAsia="仿宋" w:hAnsi="Times New Roman" w:cs="Times New Roman"/>
          <w:sz w:val="24"/>
          <w:szCs w:val="24"/>
        </w:rPr>
      </w:pPr>
      <w:r w:rsidRPr="00E97BAB">
        <w:rPr>
          <w:rFonts w:ascii="Times New Roman" w:eastAsia="仿宋" w:hAnsi="Times New Roman" w:cs="Times New Roman"/>
          <w:sz w:val="24"/>
          <w:szCs w:val="24"/>
        </w:rPr>
        <w:t>图</w:t>
      </w:r>
      <w:r w:rsidRPr="00E97BAB">
        <w:rPr>
          <w:rFonts w:ascii="Times New Roman" w:eastAsia="仿宋" w:hAnsi="Times New Roman" w:cs="Times New Roman"/>
          <w:sz w:val="24"/>
          <w:szCs w:val="24"/>
        </w:rPr>
        <w:t>1. 20</w:t>
      </w:r>
      <w:r w:rsidR="009C6BE8" w:rsidRPr="00E97BAB">
        <w:rPr>
          <w:rFonts w:ascii="Times New Roman" w:eastAsia="仿宋" w:hAnsi="Times New Roman" w:cs="Times New Roman"/>
          <w:sz w:val="24"/>
          <w:szCs w:val="24"/>
        </w:rPr>
        <w:t>20</w:t>
      </w:r>
      <w:r w:rsidRPr="00E97BAB">
        <w:rPr>
          <w:rFonts w:ascii="Times New Roman" w:eastAsia="仿宋" w:hAnsi="Times New Roman" w:cs="Times New Roman"/>
          <w:sz w:val="24"/>
          <w:szCs w:val="24"/>
        </w:rPr>
        <w:t>届毕业生就业类别统计</w:t>
      </w:r>
    </w:p>
    <w:p w14:paraId="32C147A1" w14:textId="7CB0A7B1" w:rsidR="002E38C4" w:rsidRPr="00E97BAB" w:rsidRDefault="00F52550" w:rsidP="00FC440E">
      <w:pPr>
        <w:pStyle w:val="2"/>
        <w:spacing w:before="120" w:after="120" w:line="360" w:lineRule="auto"/>
        <w:rPr>
          <w:rFonts w:ascii="Times New Roman" w:eastAsia="方正黑体_GBK" w:hAnsi="Times New Roman" w:cs="Times New Roman"/>
          <w:b w:val="0"/>
          <w:bCs w:val="0"/>
        </w:rPr>
      </w:pPr>
      <w:bookmarkStart w:id="20" w:name="_Toc29457972"/>
      <w:bookmarkStart w:id="21" w:name="_Toc60821604"/>
      <w:r w:rsidRPr="00E97BAB">
        <w:rPr>
          <w:rFonts w:ascii="Times New Roman" w:eastAsia="方正黑体_GBK" w:hAnsi="Times New Roman" w:cs="Times New Roman"/>
          <w:b w:val="0"/>
          <w:bCs w:val="0"/>
        </w:rPr>
        <w:t>（二）毕业生</w:t>
      </w:r>
      <w:r w:rsidR="00AD75B0" w:rsidRPr="00E97BAB">
        <w:rPr>
          <w:rFonts w:ascii="Times New Roman" w:eastAsia="方正黑体_GBK" w:hAnsi="Times New Roman" w:cs="Times New Roman"/>
          <w:b w:val="0"/>
          <w:bCs w:val="0"/>
        </w:rPr>
        <w:t>就业率</w:t>
      </w:r>
      <w:bookmarkEnd w:id="20"/>
      <w:bookmarkEnd w:id="21"/>
    </w:p>
    <w:p w14:paraId="4D904F76" w14:textId="3D071139" w:rsidR="002E38C4" w:rsidRPr="00E97BAB" w:rsidRDefault="002E38C4" w:rsidP="00ED56F3">
      <w:pPr>
        <w:spacing w:line="360" w:lineRule="auto"/>
        <w:jc w:val="center"/>
        <w:rPr>
          <w:rFonts w:ascii="Times New Roman" w:eastAsia="仿宋" w:hAnsi="Times New Roman" w:cs="Times New Roman"/>
          <w:sz w:val="24"/>
          <w:szCs w:val="24"/>
        </w:rPr>
      </w:pPr>
      <w:r w:rsidRPr="00E97BAB">
        <w:rPr>
          <w:rFonts w:ascii="Times New Roman" w:eastAsia="仿宋" w:hAnsi="Times New Roman" w:cs="Times New Roman"/>
          <w:sz w:val="24"/>
          <w:szCs w:val="24"/>
        </w:rPr>
        <w:t>表</w:t>
      </w:r>
      <w:r w:rsidRPr="00E97BAB">
        <w:rPr>
          <w:rFonts w:ascii="Times New Roman" w:eastAsia="仿宋" w:hAnsi="Times New Roman" w:cs="Times New Roman"/>
          <w:sz w:val="24"/>
          <w:szCs w:val="24"/>
        </w:rPr>
        <w:t>4</w:t>
      </w:r>
      <w:r w:rsidR="00F112CA" w:rsidRPr="00E97BAB">
        <w:rPr>
          <w:rFonts w:ascii="Times New Roman" w:eastAsia="仿宋" w:hAnsi="Times New Roman" w:cs="Times New Roman"/>
          <w:sz w:val="24"/>
          <w:szCs w:val="24"/>
        </w:rPr>
        <w:t>:</w:t>
      </w:r>
      <w:r w:rsidR="0089675C" w:rsidRPr="00E97BAB">
        <w:rPr>
          <w:rFonts w:ascii="Times New Roman" w:eastAsia="仿宋" w:hAnsi="Times New Roman" w:cs="Times New Roman"/>
          <w:sz w:val="24"/>
          <w:szCs w:val="24"/>
        </w:rPr>
        <w:t xml:space="preserve"> </w:t>
      </w:r>
      <w:r w:rsidRPr="00E97BAB">
        <w:rPr>
          <w:rFonts w:ascii="Times New Roman" w:eastAsia="仿宋" w:hAnsi="Times New Roman" w:cs="Times New Roman"/>
          <w:sz w:val="24"/>
          <w:szCs w:val="24"/>
        </w:rPr>
        <w:t>南京工业大学</w:t>
      </w:r>
      <w:r w:rsidRPr="00E97BAB">
        <w:rPr>
          <w:rFonts w:ascii="Times New Roman" w:eastAsia="仿宋" w:hAnsi="Times New Roman" w:cs="Times New Roman"/>
          <w:sz w:val="24"/>
          <w:szCs w:val="24"/>
        </w:rPr>
        <w:t>20</w:t>
      </w:r>
      <w:r w:rsidR="00D873D8" w:rsidRPr="00E97BAB">
        <w:rPr>
          <w:rFonts w:ascii="Times New Roman" w:eastAsia="仿宋" w:hAnsi="Times New Roman" w:cs="Times New Roman"/>
          <w:sz w:val="24"/>
          <w:szCs w:val="24"/>
        </w:rPr>
        <w:t>20</w:t>
      </w:r>
      <w:r w:rsidRPr="00E97BAB">
        <w:rPr>
          <w:rFonts w:ascii="Times New Roman" w:eastAsia="仿宋" w:hAnsi="Times New Roman" w:cs="Times New Roman"/>
          <w:sz w:val="24"/>
          <w:szCs w:val="24"/>
        </w:rPr>
        <w:t>届本科毕业生年终就业率统计</w:t>
      </w:r>
    </w:p>
    <w:tbl>
      <w:tblPr>
        <w:tblW w:w="8774" w:type="dxa"/>
        <w:tblLayout w:type="fixed"/>
        <w:tblLook w:val="04A0" w:firstRow="1" w:lastRow="0" w:firstColumn="1" w:lastColumn="0" w:noHBand="0" w:noVBand="1"/>
      </w:tblPr>
      <w:tblGrid>
        <w:gridCol w:w="2820"/>
        <w:gridCol w:w="1720"/>
        <w:gridCol w:w="2895"/>
        <w:gridCol w:w="1339"/>
      </w:tblGrid>
      <w:tr w:rsidR="0029357C" w:rsidRPr="00E97BAB" w14:paraId="363A9ED1" w14:textId="77777777" w:rsidTr="0053101A">
        <w:trPr>
          <w:trHeight w:val="284"/>
        </w:trPr>
        <w:tc>
          <w:tcPr>
            <w:tcW w:w="2820" w:type="dxa"/>
            <w:tcBorders>
              <w:top w:val="single" w:sz="18" w:space="0" w:color="auto"/>
              <w:bottom w:val="single" w:sz="18" w:space="0" w:color="auto"/>
            </w:tcBorders>
            <w:shd w:val="clear" w:color="auto" w:fill="auto"/>
            <w:noWrap/>
            <w:vAlign w:val="center"/>
            <w:hideMark/>
          </w:tcPr>
          <w:p w14:paraId="4FE226AB" w14:textId="77777777" w:rsidR="00D6343F" w:rsidRPr="00E97BAB" w:rsidRDefault="00D6343F" w:rsidP="00D6343F">
            <w:pPr>
              <w:widowControl/>
              <w:jc w:val="center"/>
              <w:rPr>
                <w:rFonts w:ascii="Times New Roman" w:eastAsia="宋体" w:hAnsi="Times New Roman" w:cs="Times New Roman"/>
                <w:b/>
                <w:kern w:val="0"/>
                <w:sz w:val="24"/>
                <w:szCs w:val="24"/>
              </w:rPr>
            </w:pPr>
            <w:r w:rsidRPr="00E97BAB">
              <w:rPr>
                <w:rFonts w:ascii="Times New Roman" w:eastAsia="宋体" w:hAnsi="Times New Roman" w:cs="Times New Roman"/>
                <w:b/>
                <w:kern w:val="0"/>
                <w:sz w:val="24"/>
                <w:szCs w:val="24"/>
              </w:rPr>
              <w:t>专业</w:t>
            </w:r>
          </w:p>
        </w:tc>
        <w:tc>
          <w:tcPr>
            <w:tcW w:w="1720" w:type="dxa"/>
            <w:tcBorders>
              <w:top w:val="single" w:sz="18" w:space="0" w:color="auto"/>
              <w:bottom w:val="single" w:sz="18" w:space="0" w:color="auto"/>
            </w:tcBorders>
            <w:shd w:val="clear" w:color="auto" w:fill="auto"/>
            <w:noWrap/>
            <w:vAlign w:val="center"/>
            <w:hideMark/>
          </w:tcPr>
          <w:p w14:paraId="31F25DEA" w14:textId="77777777" w:rsidR="00D6343F" w:rsidRPr="00E97BAB" w:rsidRDefault="00D6343F" w:rsidP="00D6343F">
            <w:pPr>
              <w:widowControl/>
              <w:jc w:val="center"/>
              <w:rPr>
                <w:rFonts w:ascii="Times New Roman" w:eastAsia="宋体" w:hAnsi="Times New Roman" w:cs="Times New Roman"/>
                <w:b/>
                <w:kern w:val="0"/>
                <w:sz w:val="24"/>
                <w:szCs w:val="24"/>
              </w:rPr>
            </w:pPr>
            <w:r w:rsidRPr="00E97BAB">
              <w:rPr>
                <w:rFonts w:ascii="Times New Roman" w:eastAsia="宋体" w:hAnsi="Times New Roman" w:cs="Times New Roman"/>
                <w:b/>
                <w:kern w:val="0"/>
                <w:sz w:val="24"/>
                <w:szCs w:val="24"/>
              </w:rPr>
              <w:t>就业率</w:t>
            </w:r>
          </w:p>
        </w:tc>
        <w:tc>
          <w:tcPr>
            <w:tcW w:w="2895" w:type="dxa"/>
            <w:tcBorders>
              <w:top w:val="single" w:sz="18" w:space="0" w:color="auto"/>
              <w:bottom w:val="single" w:sz="18" w:space="0" w:color="auto"/>
            </w:tcBorders>
            <w:shd w:val="clear" w:color="auto" w:fill="auto"/>
            <w:noWrap/>
            <w:vAlign w:val="center"/>
            <w:hideMark/>
          </w:tcPr>
          <w:p w14:paraId="3A09B426" w14:textId="77777777" w:rsidR="00D6343F" w:rsidRPr="00E97BAB" w:rsidRDefault="00D6343F" w:rsidP="00D6343F">
            <w:pPr>
              <w:widowControl/>
              <w:jc w:val="center"/>
              <w:rPr>
                <w:rFonts w:ascii="Times New Roman" w:eastAsia="宋体" w:hAnsi="Times New Roman" w:cs="Times New Roman"/>
                <w:b/>
                <w:kern w:val="0"/>
                <w:sz w:val="24"/>
                <w:szCs w:val="24"/>
              </w:rPr>
            </w:pPr>
            <w:r w:rsidRPr="00E97BAB">
              <w:rPr>
                <w:rFonts w:ascii="Times New Roman" w:eastAsia="宋体" w:hAnsi="Times New Roman" w:cs="Times New Roman"/>
                <w:b/>
                <w:kern w:val="0"/>
                <w:sz w:val="24"/>
                <w:szCs w:val="24"/>
              </w:rPr>
              <w:t>专业</w:t>
            </w:r>
          </w:p>
        </w:tc>
        <w:tc>
          <w:tcPr>
            <w:tcW w:w="1339" w:type="dxa"/>
            <w:tcBorders>
              <w:top w:val="single" w:sz="18" w:space="0" w:color="auto"/>
              <w:bottom w:val="single" w:sz="18" w:space="0" w:color="auto"/>
            </w:tcBorders>
            <w:shd w:val="clear" w:color="auto" w:fill="auto"/>
            <w:noWrap/>
            <w:vAlign w:val="center"/>
            <w:hideMark/>
          </w:tcPr>
          <w:p w14:paraId="2150DCFD" w14:textId="77777777" w:rsidR="00D6343F" w:rsidRPr="00E97BAB" w:rsidRDefault="00D6343F" w:rsidP="00D6343F">
            <w:pPr>
              <w:widowControl/>
              <w:jc w:val="center"/>
              <w:rPr>
                <w:rFonts w:ascii="Times New Roman" w:eastAsia="宋体" w:hAnsi="Times New Roman" w:cs="Times New Roman"/>
                <w:b/>
                <w:kern w:val="0"/>
                <w:sz w:val="24"/>
                <w:szCs w:val="24"/>
              </w:rPr>
            </w:pPr>
            <w:r w:rsidRPr="00E97BAB">
              <w:rPr>
                <w:rFonts w:ascii="Times New Roman" w:eastAsia="宋体" w:hAnsi="Times New Roman" w:cs="Times New Roman"/>
                <w:b/>
                <w:kern w:val="0"/>
                <w:sz w:val="24"/>
                <w:szCs w:val="24"/>
              </w:rPr>
              <w:t>就业率</w:t>
            </w:r>
          </w:p>
        </w:tc>
      </w:tr>
      <w:tr w:rsidR="0029357C" w:rsidRPr="00E97BAB" w14:paraId="786D1131" w14:textId="77777777" w:rsidTr="0053101A">
        <w:trPr>
          <w:trHeight w:val="284"/>
        </w:trPr>
        <w:tc>
          <w:tcPr>
            <w:tcW w:w="2820" w:type="dxa"/>
            <w:tcBorders>
              <w:top w:val="single" w:sz="18" w:space="0" w:color="auto"/>
            </w:tcBorders>
            <w:shd w:val="clear" w:color="auto" w:fill="auto"/>
            <w:noWrap/>
            <w:vAlign w:val="center"/>
            <w:hideMark/>
          </w:tcPr>
          <w:p w14:paraId="01EB87A7"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应用化学</w:t>
            </w:r>
          </w:p>
        </w:tc>
        <w:tc>
          <w:tcPr>
            <w:tcW w:w="1720" w:type="dxa"/>
            <w:tcBorders>
              <w:top w:val="single" w:sz="18" w:space="0" w:color="auto"/>
            </w:tcBorders>
            <w:shd w:val="clear" w:color="auto" w:fill="auto"/>
            <w:noWrap/>
            <w:vAlign w:val="center"/>
            <w:hideMark/>
          </w:tcPr>
          <w:p w14:paraId="43BFCF56" w14:textId="1D17C3A6"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98.28%</w:t>
            </w:r>
          </w:p>
        </w:tc>
        <w:tc>
          <w:tcPr>
            <w:tcW w:w="2895" w:type="dxa"/>
            <w:tcBorders>
              <w:top w:val="single" w:sz="18" w:space="0" w:color="auto"/>
            </w:tcBorders>
            <w:shd w:val="clear" w:color="auto" w:fill="auto"/>
            <w:noWrap/>
            <w:vAlign w:val="center"/>
            <w:hideMark/>
          </w:tcPr>
          <w:p w14:paraId="3081DC87"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日语</w:t>
            </w:r>
          </w:p>
        </w:tc>
        <w:tc>
          <w:tcPr>
            <w:tcW w:w="1339" w:type="dxa"/>
            <w:tcBorders>
              <w:top w:val="single" w:sz="18" w:space="0" w:color="auto"/>
            </w:tcBorders>
            <w:shd w:val="clear" w:color="auto" w:fill="auto"/>
            <w:noWrap/>
            <w:vAlign w:val="center"/>
            <w:hideMark/>
          </w:tcPr>
          <w:p w14:paraId="00F60010"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83.93%</w:t>
            </w:r>
          </w:p>
        </w:tc>
      </w:tr>
      <w:tr w:rsidR="0029357C" w:rsidRPr="00E97BAB" w14:paraId="63FEBBD7" w14:textId="77777777" w:rsidTr="0053101A">
        <w:trPr>
          <w:trHeight w:val="284"/>
        </w:trPr>
        <w:tc>
          <w:tcPr>
            <w:tcW w:w="2820" w:type="dxa"/>
            <w:shd w:val="clear" w:color="auto" w:fill="auto"/>
            <w:noWrap/>
            <w:vAlign w:val="center"/>
            <w:hideMark/>
          </w:tcPr>
          <w:p w14:paraId="0B398B87"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焊接技术与工程</w:t>
            </w:r>
          </w:p>
        </w:tc>
        <w:tc>
          <w:tcPr>
            <w:tcW w:w="1720" w:type="dxa"/>
            <w:shd w:val="clear" w:color="auto" w:fill="auto"/>
            <w:noWrap/>
            <w:vAlign w:val="center"/>
            <w:hideMark/>
          </w:tcPr>
          <w:p w14:paraId="39AA6953"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96.55%</w:t>
            </w:r>
          </w:p>
        </w:tc>
        <w:tc>
          <w:tcPr>
            <w:tcW w:w="2895" w:type="dxa"/>
            <w:shd w:val="clear" w:color="auto" w:fill="auto"/>
            <w:noWrap/>
            <w:vAlign w:val="center"/>
            <w:hideMark/>
          </w:tcPr>
          <w:p w14:paraId="5997603B"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食品质量与安全</w:t>
            </w:r>
          </w:p>
        </w:tc>
        <w:tc>
          <w:tcPr>
            <w:tcW w:w="1339" w:type="dxa"/>
            <w:shd w:val="clear" w:color="auto" w:fill="auto"/>
            <w:noWrap/>
            <w:vAlign w:val="center"/>
            <w:hideMark/>
          </w:tcPr>
          <w:p w14:paraId="1F53916D" w14:textId="33B9725A"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83.61%</w:t>
            </w:r>
          </w:p>
        </w:tc>
      </w:tr>
      <w:tr w:rsidR="0029357C" w:rsidRPr="00E97BAB" w14:paraId="588C9864" w14:textId="77777777" w:rsidTr="0053101A">
        <w:trPr>
          <w:trHeight w:val="284"/>
        </w:trPr>
        <w:tc>
          <w:tcPr>
            <w:tcW w:w="2820" w:type="dxa"/>
            <w:shd w:val="clear" w:color="auto" w:fill="auto"/>
            <w:noWrap/>
            <w:vAlign w:val="center"/>
            <w:hideMark/>
          </w:tcPr>
          <w:p w14:paraId="3E791E9E"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交通工程（城市轨道交通）</w:t>
            </w:r>
          </w:p>
        </w:tc>
        <w:tc>
          <w:tcPr>
            <w:tcW w:w="1720" w:type="dxa"/>
            <w:shd w:val="clear" w:color="auto" w:fill="auto"/>
            <w:noWrap/>
            <w:vAlign w:val="center"/>
            <w:hideMark/>
          </w:tcPr>
          <w:p w14:paraId="4798625F"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96.43%</w:t>
            </w:r>
          </w:p>
        </w:tc>
        <w:tc>
          <w:tcPr>
            <w:tcW w:w="2895" w:type="dxa"/>
            <w:shd w:val="clear" w:color="auto" w:fill="auto"/>
            <w:noWrap/>
            <w:vAlign w:val="center"/>
            <w:hideMark/>
          </w:tcPr>
          <w:p w14:paraId="3C02C196"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汉语国际教育</w:t>
            </w:r>
          </w:p>
        </w:tc>
        <w:tc>
          <w:tcPr>
            <w:tcW w:w="1339" w:type="dxa"/>
            <w:shd w:val="clear" w:color="auto" w:fill="auto"/>
            <w:noWrap/>
            <w:vAlign w:val="center"/>
            <w:hideMark/>
          </w:tcPr>
          <w:p w14:paraId="50C9609F" w14:textId="6C64AAC4"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83.33%</w:t>
            </w:r>
          </w:p>
        </w:tc>
      </w:tr>
      <w:tr w:rsidR="0029357C" w:rsidRPr="00E97BAB" w14:paraId="21A9C71B" w14:textId="77777777" w:rsidTr="0053101A">
        <w:trPr>
          <w:trHeight w:val="284"/>
        </w:trPr>
        <w:tc>
          <w:tcPr>
            <w:tcW w:w="2820" w:type="dxa"/>
            <w:shd w:val="clear" w:color="auto" w:fill="auto"/>
            <w:noWrap/>
            <w:vAlign w:val="center"/>
            <w:hideMark/>
          </w:tcPr>
          <w:p w14:paraId="24BF0BFF"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车辆工程</w:t>
            </w:r>
          </w:p>
        </w:tc>
        <w:tc>
          <w:tcPr>
            <w:tcW w:w="1720" w:type="dxa"/>
            <w:shd w:val="clear" w:color="auto" w:fill="auto"/>
            <w:noWrap/>
            <w:vAlign w:val="center"/>
            <w:hideMark/>
          </w:tcPr>
          <w:p w14:paraId="503BFD0B" w14:textId="6CF80F02"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96.23%</w:t>
            </w:r>
          </w:p>
        </w:tc>
        <w:tc>
          <w:tcPr>
            <w:tcW w:w="2895" w:type="dxa"/>
            <w:shd w:val="clear" w:color="auto" w:fill="auto"/>
            <w:noWrap/>
            <w:vAlign w:val="center"/>
            <w:hideMark/>
          </w:tcPr>
          <w:p w14:paraId="28676CCF"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复合材料与工程</w:t>
            </w:r>
          </w:p>
        </w:tc>
        <w:tc>
          <w:tcPr>
            <w:tcW w:w="1339" w:type="dxa"/>
            <w:shd w:val="clear" w:color="auto" w:fill="auto"/>
            <w:noWrap/>
            <w:vAlign w:val="center"/>
            <w:hideMark/>
          </w:tcPr>
          <w:p w14:paraId="22C60490"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83.05%</w:t>
            </w:r>
          </w:p>
        </w:tc>
      </w:tr>
      <w:tr w:rsidR="0029357C" w:rsidRPr="00E97BAB" w14:paraId="4F049DE2" w14:textId="77777777" w:rsidTr="0053101A">
        <w:trPr>
          <w:trHeight w:val="284"/>
        </w:trPr>
        <w:tc>
          <w:tcPr>
            <w:tcW w:w="2820" w:type="dxa"/>
            <w:shd w:val="clear" w:color="auto" w:fill="auto"/>
            <w:noWrap/>
            <w:vAlign w:val="center"/>
            <w:hideMark/>
          </w:tcPr>
          <w:p w14:paraId="09481288"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测绘工程</w:t>
            </w:r>
          </w:p>
        </w:tc>
        <w:tc>
          <w:tcPr>
            <w:tcW w:w="1720" w:type="dxa"/>
            <w:shd w:val="clear" w:color="auto" w:fill="auto"/>
            <w:noWrap/>
            <w:vAlign w:val="center"/>
            <w:hideMark/>
          </w:tcPr>
          <w:p w14:paraId="2CFB95F8" w14:textId="0364B43E"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96.15%</w:t>
            </w:r>
          </w:p>
        </w:tc>
        <w:tc>
          <w:tcPr>
            <w:tcW w:w="2895" w:type="dxa"/>
            <w:shd w:val="clear" w:color="auto" w:fill="auto"/>
            <w:noWrap/>
            <w:vAlign w:val="center"/>
            <w:hideMark/>
          </w:tcPr>
          <w:p w14:paraId="4AB5052A"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计算机科学与技术</w:t>
            </w:r>
          </w:p>
        </w:tc>
        <w:tc>
          <w:tcPr>
            <w:tcW w:w="1339" w:type="dxa"/>
            <w:shd w:val="clear" w:color="auto" w:fill="auto"/>
            <w:noWrap/>
            <w:vAlign w:val="center"/>
            <w:hideMark/>
          </w:tcPr>
          <w:p w14:paraId="1D93ED55" w14:textId="49637362"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82.71%</w:t>
            </w:r>
          </w:p>
        </w:tc>
      </w:tr>
      <w:tr w:rsidR="0029357C" w:rsidRPr="00E97BAB" w14:paraId="3C020F96" w14:textId="77777777" w:rsidTr="0053101A">
        <w:trPr>
          <w:trHeight w:val="284"/>
        </w:trPr>
        <w:tc>
          <w:tcPr>
            <w:tcW w:w="2820" w:type="dxa"/>
            <w:shd w:val="clear" w:color="auto" w:fill="auto"/>
            <w:noWrap/>
            <w:vAlign w:val="center"/>
            <w:hideMark/>
          </w:tcPr>
          <w:p w14:paraId="7F29D64B"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化学</w:t>
            </w:r>
          </w:p>
        </w:tc>
        <w:tc>
          <w:tcPr>
            <w:tcW w:w="1720" w:type="dxa"/>
            <w:shd w:val="clear" w:color="auto" w:fill="auto"/>
            <w:noWrap/>
            <w:vAlign w:val="center"/>
            <w:hideMark/>
          </w:tcPr>
          <w:p w14:paraId="030EEA5E"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95.65%</w:t>
            </w:r>
          </w:p>
        </w:tc>
        <w:tc>
          <w:tcPr>
            <w:tcW w:w="2895" w:type="dxa"/>
            <w:shd w:val="clear" w:color="auto" w:fill="auto"/>
            <w:noWrap/>
            <w:vAlign w:val="center"/>
            <w:hideMark/>
          </w:tcPr>
          <w:p w14:paraId="6E41DA02"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环境科学</w:t>
            </w:r>
          </w:p>
        </w:tc>
        <w:tc>
          <w:tcPr>
            <w:tcW w:w="1339" w:type="dxa"/>
            <w:shd w:val="clear" w:color="auto" w:fill="auto"/>
            <w:noWrap/>
            <w:vAlign w:val="center"/>
            <w:hideMark/>
          </w:tcPr>
          <w:p w14:paraId="6F5571F7" w14:textId="074E4DAC"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82.46%</w:t>
            </w:r>
          </w:p>
        </w:tc>
      </w:tr>
      <w:tr w:rsidR="0029357C" w:rsidRPr="00E97BAB" w14:paraId="10974979" w14:textId="77777777" w:rsidTr="0053101A">
        <w:trPr>
          <w:trHeight w:val="284"/>
        </w:trPr>
        <w:tc>
          <w:tcPr>
            <w:tcW w:w="2820" w:type="dxa"/>
            <w:shd w:val="clear" w:color="auto" w:fill="auto"/>
            <w:noWrap/>
            <w:vAlign w:val="center"/>
            <w:hideMark/>
          </w:tcPr>
          <w:p w14:paraId="361CB4E6"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地理信息科学</w:t>
            </w:r>
          </w:p>
        </w:tc>
        <w:tc>
          <w:tcPr>
            <w:tcW w:w="1720" w:type="dxa"/>
            <w:shd w:val="clear" w:color="auto" w:fill="auto"/>
            <w:noWrap/>
            <w:vAlign w:val="center"/>
            <w:hideMark/>
          </w:tcPr>
          <w:p w14:paraId="0654B95E"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94.92%</w:t>
            </w:r>
          </w:p>
        </w:tc>
        <w:tc>
          <w:tcPr>
            <w:tcW w:w="2895" w:type="dxa"/>
            <w:shd w:val="clear" w:color="auto" w:fill="auto"/>
            <w:noWrap/>
            <w:vAlign w:val="center"/>
            <w:hideMark/>
          </w:tcPr>
          <w:p w14:paraId="7B580E81"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英语</w:t>
            </w:r>
          </w:p>
        </w:tc>
        <w:tc>
          <w:tcPr>
            <w:tcW w:w="1339" w:type="dxa"/>
            <w:shd w:val="clear" w:color="auto" w:fill="auto"/>
            <w:noWrap/>
            <w:vAlign w:val="center"/>
            <w:hideMark/>
          </w:tcPr>
          <w:p w14:paraId="7C317660" w14:textId="62067582"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82.02%</w:t>
            </w:r>
          </w:p>
        </w:tc>
      </w:tr>
      <w:tr w:rsidR="0029357C" w:rsidRPr="00E97BAB" w14:paraId="50240169" w14:textId="77777777" w:rsidTr="0053101A">
        <w:trPr>
          <w:trHeight w:val="284"/>
        </w:trPr>
        <w:tc>
          <w:tcPr>
            <w:tcW w:w="2820" w:type="dxa"/>
            <w:shd w:val="clear" w:color="auto" w:fill="auto"/>
            <w:noWrap/>
            <w:vAlign w:val="center"/>
            <w:hideMark/>
          </w:tcPr>
          <w:p w14:paraId="16EA5F88"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给排水科学与工程</w:t>
            </w:r>
          </w:p>
        </w:tc>
        <w:tc>
          <w:tcPr>
            <w:tcW w:w="1720" w:type="dxa"/>
            <w:shd w:val="clear" w:color="auto" w:fill="auto"/>
            <w:noWrap/>
            <w:vAlign w:val="center"/>
            <w:hideMark/>
          </w:tcPr>
          <w:p w14:paraId="385F9D34" w14:textId="2CD6D4A5"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94.79%</w:t>
            </w:r>
          </w:p>
        </w:tc>
        <w:tc>
          <w:tcPr>
            <w:tcW w:w="2895" w:type="dxa"/>
            <w:shd w:val="clear" w:color="auto" w:fill="auto"/>
            <w:noWrap/>
            <w:vAlign w:val="center"/>
            <w:hideMark/>
          </w:tcPr>
          <w:p w14:paraId="471EA197"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安全工程</w:t>
            </w:r>
          </w:p>
        </w:tc>
        <w:tc>
          <w:tcPr>
            <w:tcW w:w="1339" w:type="dxa"/>
            <w:shd w:val="clear" w:color="auto" w:fill="auto"/>
            <w:noWrap/>
            <w:vAlign w:val="center"/>
            <w:hideMark/>
          </w:tcPr>
          <w:p w14:paraId="7D2A058E" w14:textId="48A87E4E"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81.48%</w:t>
            </w:r>
          </w:p>
        </w:tc>
      </w:tr>
      <w:tr w:rsidR="0029357C" w:rsidRPr="00E97BAB" w14:paraId="7E496C70" w14:textId="77777777" w:rsidTr="0053101A">
        <w:trPr>
          <w:trHeight w:val="284"/>
        </w:trPr>
        <w:tc>
          <w:tcPr>
            <w:tcW w:w="2820" w:type="dxa"/>
            <w:shd w:val="clear" w:color="auto" w:fill="auto"/>
            <w:noWrap/>
            <w:vAlign w:val="center"/>
            <w:hideMark/>
          </w:tcPr>
          <w:p w14:paraId="1056F77C"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资源环境科学</w:t>
            </w:r>
          </w:p>
        </w:tc>
        <w:tc>
          <w:tcPr>
            <w:tcW w:w="1720" w:type="dxa"/>
            <w:shd w:val="clear" w:color="auto" w:fill="auto"/>
            <w:noWrap/>
            <w:vAlign w:val="center"/>
            <w:hideMark/>
          </w:tcPr>
          <w:p w14:paraId="7360F775"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94.64%</w:t>
            </w:r>
          </w:p>
        </w:tc>
        <w:tc>
          <w:tcPr>
            <w:tcW w:w="2895" w:type="dxa"/>
            <w:shd w:val="clear" w:color="auto" w:fill="auto"/>
            <w:noWrap/>
            <w:vAlign w:val="center"/>
            <w:hideMark/>
          </w:tcPr>
          <w:p w14:paraId="6A02322C"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冶金工程</w:t>
            </w:r>
          </w:p>
        </w:tc>
        <w:tc>
          <w:tcPr>
            <w:tcW w:w="1339" w:type="dxa"/>
            <w:shd w:val="clear" w:color="auto" w:fill="auto"/>
            <w:noWrap/>
            <w:vAlign w:val="center"/>
            <w:hideMark/>
          </w:tcPr>
          <w:p w14:paraId="714BA6C3" w14:textId="0302514E"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80.95%</w:t>
            </w:r>
          </w:p>
        </w:tc>
      </w:tr>
      <w:tr w:rsidR="0029357C" w:rsidRPr="00E97BAB" w14:paraId="789196AD" w14:textId="77777777" w:rsidTr="0053101A">
        <w:trPr>
          <w:trHeight w:val="284"/>
        </w:trPr>
        <w:tc>
          <w:tcPr>
            <w:tcW w:w="2820" w:type="dxa"/>
            <w:shd w:val="clear" w:color="auto" w:fill="auto"/>
            <w:noWrap/>
            <w:vAlign w:val="center"/>
            <w:hideMark/>
          </w:tcPr>
          <w:p w14:paraId="61D21094"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药学</w:t>
            </w:r>
          </w:p>
        </w:tc>
        <w:tc>
          <w:tcPr>
            <w:tcW w:w="1720" w:type="dxa"/>
            <w:shd w:val="clear" w:color="auto" w:fill="auto"/>
            <w:noWrap/>
            <w:vAlign w:val="center"/>
            <w:hideMark/>
          </w:tcPr>
          <w:p w14:paraId="52D2DC66"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94.44%</w:t>
            </w:r>
          </w:p>
        </w:tc>
        <w:tc>
          <w:tcPr>
            <w:tcW w:w="2895" w:type="dxa"/>
            <w:shd w:val="clear" w:color="auto" w:fill="auto"/>
            <w:noWrap/>
            <w:vAlign w:val="center"/>
            <w:hideMark/>
          </w:tcPr>
          <w:p w14:paraId="7E5E1EB3"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消防工程</w:t>
            </w:r>
          </w:p>
        </w:tc>
        <w:tc>
          <w:tcPr>
            <w:tcW w:w="1339" w:type="dxa"/>
            <w:shd w:val="clear" w:color="auto" w:fill="auto"/>
            <w:noWrap/>
            <w:vAlign w:val="center"/>
            <w:hideMark/>
          </w:tcPr>
          <w:p w14:paraId="7BCCBD92"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80.70%</w:t>
            </w:r>
          </w:p>
        </w:tc>
      </w:tr>
      <w:tr w:rsidR="0029357C" w:rsidRPr="00E97BAB" w14:paraId="0DFF0273" w14:textId="77777777" w:rsidTr="0053101A">
        <w:trPr>
          <w:trHeight w:val="284"/>
        </w:trPr>
        <w:tc>
          <w:tcPr>
            <w:tcW w:w="2820" w:type="dxa"/>
            <w:shd w:val="clear" w:color="auto" w:fill="auto"/>
            <w:noWrap/>
            <w:vAlign w:val="center"/>
            <w:hideMark/>
          </w:tcPr>
          <w:p w14:paraId="044E68CE"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建筑学</w:t>
            </w:r>
          </w:p>
        </w:tc>
        <w:tc>
          <w:tcPr>
            <w:tcW w:w="1720" w:type="dxa"/>
            <w:shd w:val="clear" w:color="auto" w:fill="auto"/>
            <w:noWrap/>
            <w:vAlign w:val="center"/>
            <w:hideMark/>
          </w:tcPr>
          <w:p w14:paraId="4F176759"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94.19%</w:t>
            </w:r>
          </w:p>
        </w:tc>
        <w:tc>
          <w:tcPr>
            <w:tcW w:w="2895" w:type="dxa"/>
            <w:shd w:val="clear" w:color="auto" w:fill="auto"/>
            <w:noWrap/>
            <w:vAlign w:val="center"/>
            <w:hideMark/>
          </w:tcPr>
          <w:p w14:paraId="4FE4AA3B"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环境设计</w:t>
            </w:r>
          </w:p>
        </w:tc>
        <w:tc>
          <w:tcPr>
            <w:tcW w:w="1339" w:type="dxa"/>
            <w:shd w:val="clear" w:color="auto" w:fill="auto"/>
            <w:noWrap/>
            <w:vAlign w:val="center"/>
            <w:hideMark/>
          </w:tcPr>
          <w:p w14:paraId="12637EAA" w14:textId="0AF5BE15"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80.36%</w:t>
            </w:r>
          </w:p>
        </w:tc>
      </w:tr>
      <w:tr w:rsidR="0029357C" w:rsidRPr="00E97BAB" w14:paraId="04E24190" w14:textId="77777777" w:rsidTr="0053101A">
        <w:trPr>
          <w:trHeight w:val="284"/>
        </w:trPr>
        <w:tc>
          <w:tcPr>
            <w:tcW w:w="2820" w:type="dxa"/>
            <w:shd w:val="clear" w:color="auto" w:fill="auto"/>
            <w:noWrap/>
            <w:vAlign w:val="center"/>
            <w:hideMark/>
          </w:tcPr>
          <w:p w14:paraId="0B0D9C38"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土木工程</w:t>
            </w:r>
          </w:p>
        </w:tc>
        <w:tc>
          <w:tcPr>
            <w:tcW w:w="1720" w:type="dxa"/>
            <w:shd w:val="clear" w:color="auto" w:fill="auto"/>
            <w:noWrap/>
            <w:vAlign w:val="center"/>
            <w:hideMark/>
          </w:tcPr>
          <w:p w14:paraId="242ECACA"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93.63%</w:t>
            </w:r>
          </w:p>
        </w:tc>
        <w:tc>
          <w:tcPr>
            <w:tcW w:w="2895" w:type="dxa"/>
            <w:shd w:val="clear" w:color="auto" w:fill="auto"/>
            <w:noWrap/>
            <w:vAlign w:val="center"/>
            <w:hideMark/>
          </w:tcPr>
          <w:p w14:paraId="322674EF"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工业设计</w:t>
            </w:r>
          </w:p>
        </w:tc>
        <w:tc>
          <w:tcPr>
            <w:tcW w:w="1339" w:type="dxa"/>
            <w:shd w:val="clear" w:color="auto" w:fill="auto"/>
            <w:noWrap/>
            <w:vAlign w:val="center"/>
            <w:hideMark/>
          </w:tcPr>
          <w:p w14:paraId="0860CE98" w14:textId="1089ED92"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80.00%</w:t>
            </w:r>
          </w:p>
        </w:tc>
      </w:tr>
      <w:tr w:rsidR="0029357C" w:rsidRPr="00E97BAB" w14:paraId="6EB7E087" w14:textId="77777777" w:rsidTr="0053101A">
        <w:trPr>
          <w:trHeight w:val="284"/>
        </w:trPr>
        <w:tc>
          <w:tcPr>
            <w:tcW w:w="2820" w:type="dxa"/>
            <w:shd w:val="clear" w:color="auto" w:fill="auto"/>
            <w:noWrap/>
            <w:vAlign w:val="center"/>
            <w:hideMark/>
          </w:tcPr>
          <w:p w14:paraId="76F9E875"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工程力学</w:t>
            </w:r>
          </w:p>
        </w:tc>
        <w:tc>
          <w:tcPr>
            <w:tcW w:w="1720" w:type="dxa"/>
            <w:shd w:val="clear" w:color="auto" w:fill="auto"/>
            <w:noWrap/>
            <w:vAlign w:val="center"/>
            <w:hideMark/>
          </w:tcPr>
          <w:p w14:paraId="6C57C4B7" w14:textId="166BBE84"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93.33%</w:t>
            </w:r>
          </w:p>
        </w:tc>
        <w:tc>
          <w:tcPr>
            <w:tcW w:w="2895" w:type="dxa"/>
            <w:shd w:val="clear" w:color="auto" w:fill="auto"/>
            <w:noWrap/>
            <w:vAlign w:val="center"/>
            <w:hideMark/>
          </w:tcPr>
          <w:p w14:paraId="7E229630"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测控技术与仪器</w:t>
            </w:r>
          </w:p>
        </w:tc>
        <w:tc>
          <w:tcPr>
            <w:tcW w:w="1339" w:type="dxa"/>
            <w:shd w:val="clear" w:color="auto" w:fill="auto"/>
            <w:noWrap/>
            <w:vAlign w:val="center"/>
            <w:hideMark/>
          </w:tcPr>
          <w:p w14:paraId="0FE8BD6E" w14:textId="3E78994B"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80.00%</w:t>
            </w:r>
          </w:p>
        </w:tc>
      </w:tr>
      <w:tr w:rsidR="0029357C" w:rsidRPr="00E97BAB" w14:paraId="7E5E6EFD" w14:textId="77777777" w:rsidTr="0053101A">
        <w:trPr>
          <w:trHeight w:val="284"/>
        </w:trPr>
        <w:tc>
          <w:tcPr>
            <w:tcW w:w="2820" w:type="dxa"/>
            <w:shd w:val="clear" w:color="auto" w:fill="auto"/>
            <w:noWrap/>
            <w:vAlign w:val="center"/>
            <w:hideMark/>
          </w:tcPr>
          <w:p w14:paraId="1F2D8465"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城市地下空间工程</w:t>
            </w:r>
          </w:p>
        </w:tc>
        <w:tc>
          <w:tcPr>
            <w:tcW w:w="1720" w:type="dxa"/>
            <w:shd w:val="clear" w:color="auto" w:fill="auto"/>
            <w:noWrap/>
            <w:vAlign w:val="center"/>
            <w:hideMark/>
          </w:tcPr>
          <w:p w14:paraId="303CD927"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93.33%</w:t>
            </w:r>
          </w:p>
        </w:tc>
        <w:tc>
          <w:tcPr>
            <w:tcW w:w="2895" w:type="dxa"/>
            <w:shd w:val="clear" w:color="auto" w:fill="auto"/>
            <w:noWrap/>
            <w:vAlign w:val="center"/>
            <w:hideMark/>
          </w:tcPr>
          <w:p w14:paraId="29638B6E"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行政管理</w:t>
            </w:r>
          </w:p>
        </w:tc>
        <w:tc>
          <w:tcPr>
            <w:tcW w:w="1339" w:type="dxa"/>
            <w:shd w:val="clear" w:color="auto" w:fill="auto"/>
            <w:noWrap/>
            <w:vAlign w:val="center"/>
            <w:hideMark/>
          </w:tcPr>
          <w:p w14:paraId="6AE8C1C4"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78.43%</w:t>
            </w:r>
          </w:p>
        </w:tc>
      </w:tr>
      <w:tr w:rsidR="0029357C" w:rsidRPr="00E97BAB" w14:paraId="18AD093D" w14:textId="77777777" w:rsidTr="0053101A">
        <w:trPr>
          <w:trHeight w:val="284"/>
        </w:trPr>
        <w:tc>
          <w:tcPr>
            <w:tcW w:w="2820" w:type="dxa"/>
            <w:shd w:val="clear" w:color="auto" w:fill="auto"/>
            <w:noWrap/>
            <w:vAlign w:val="center"/>
            <w:hideMark/>
          </w:tcPr>
          <w:p w14:paraId="07D4EA9B"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药物制剂</w:t>
            </w:r>
          </w:p>
        </w:tc>
        <w:tc>
          <w:tcPr>
            <w:tcW w:w="1720" w:type="dxa"/>
            <w:shd w:val="clear" w:color="auto" w:fill="auto"/>
            <w:noWrap/>
            <w:vAlign w:val="center"/>
            <w:hideMark/>
          </w:tcPr>
          <w:p w14:paraId="0E38F82E"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91.95%</w:t>
            </w:r>
          </w:p>
        </w:tc>
        <w:tc>
          <w:tcPr>
            <w:tcW w:w="2895" w:type="dxa"/>
            <w:shd w:val="clear" w:color="auto" w:fill="auto"/>
            <w:noWrap/>
            <w:vAlign w:val="center"/>
            <w:hideMark/>
          </w:tcPr>
          <w:p w14:paraId="3A95B535"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能源与环境系统工程</w:t>
            </w:r>
          </w:p>
        </w:tc>
        <w:tc>
          <w:tcPr>
            <w:tcW w:w="1339" w:type="dxa"/>
            <w:shd w:val="clear" w:color="auto" w:fill="auto"/>
            <w:noWrap/>
            <w:vAlign w:val="center"/>
            <w:hideMark/>
          </w:tcPr>
          <w:p w14:paraId="1C558A72"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77.78%</w:t>
            </w:r>
          </w:p>
        </w:tc>
      </w:tr>
      <w:tr w:rsidR="0029357C" w:rsidRPr="00E97BAB" w14:paraId="46B0B331" w14:textId="77777777" w:rsidTr="0053101A">
        <w:trPr>
          <w:trHeight w:val="284"/>
        </w:trPr>
        <w:tc>
          <w:tcPr>
            <w:tcW w:w="2820" w:type="dxa"/>
            <w:shd w:val="clear" w:color="auto" w:fill="auto"/>
            <w:noWrap/>
            <w:vAlign w:val="center"/>
            <w:hideMark/>
          </w:tcPr>
          <w:p w14:paraId="41482A20"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自动化</w:t>
            </w:r>
          </w:p>
        </w:tc>
        <w:tc>
          <w:tcPr>
            <w:tcW w:w="1720" w:type="dxa"/>
            <w:shd w:val="clear" w:color="auto" w:fill="auto"/>
            <w:noWrap/>
            <w:vAlign w:val="center"/>
            <w:hideMark/>
          </w:tcPr>
          <w:p w14:paraId="0884D39D" w14:textId="339DB172"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91.80%</w:t>
            </w:r>
          </w:p>
        </w:tc>
        <w:tc>
          <w:tcPr>
            <w:tcW w:w="2895" w:type="dxa"/>
            <w:shd w:val="clear" w:color="auto" w:fill="auto"/>
            <w:noWrap/>
            <w:vAlign w:val="center"/>
            <w:hideMark/>
          </w:tcPr>
          <w:p w14:paraId="6AB6D42C"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视觉传达设计</w:t>
            </w:r>
          </w:p>
        </w:tc>
        <w:tc>
          <w:tcPr>
            <w:tcW w:w="1339" w:type="dxa"/>
            <w:shd w:val="clear" w:color="auto" w:fill="auto"/>
            <w:noWrap/>
            <w:vAlign w:val="center"/>
            <w:hideMark/>
          </w:tcPr>
          <w:p w14:paraId="02F68749" w14:textId="43AD2074"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75.00%</w:t>
            </w:r>
          </w:p>
        </w:tc>
      </w:tr>
      <w:tr w:rsidR="0029357C" w:rsidRPr="00E97BAB" w14:paraId="0AA8EBF7" w14:textId="77777777" w:rsidTr="0053101A">
        <w:trPr>
          <w:trHeight w:val="284"/>
        </w:trPr>
        <w:tc>
          <w:tcPr>
            <w:tcW w:w="2820" w:type="dxa"/>
            <w:shd w:val="clear" w:color="auto" w:fill="auto"/>
            <w:noWrap/>
            <w:vAlign w:val="center"/>
            <w:hideMark/>
          </w:tcPr>
          <w:p w14:paraId="03D73713"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lastRenderedPageBreak/>
              <w:t>食品科学与工程</w:t>
            </w:r>
          </w:p>
        </w:tc>
        <w:tc>
          <w:tcPr>
            <w:tcW w:w="1720" w:type="dxa"/>
            <w:shd w:val="clear" w:color="auto" w:fill="auto"/>
            <w:noWrap/>
            <w:vAlign w:val="center"/>
            <w:hideMark/>
          </w:tcPr>
          <w:p w14:paraId="726876F7" w14:textId="63C2EB43"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91.67%</w:t>
            </w:r>
          </w:p>
        </w:tc>
        <w:tc>
          <w:tcPr>
            <w:tcW w:w="2895" w:type="dxa"/>
            <w:shd w:val="clear" w:color="auto" w:fill="auto"/>
            <w:noWrap/>
            <w:vAlign w:val="center"/>
            <w:hideMark/>
          </w:tcPr>
          <w:p w14:paraId="2CA8E23C"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风景园林</w:t>
            </w:r>
          </w:p>
        </w:tc>
        <w:tc>
          <w:tcPr>
            <w:tcW w:w="1339" w:type="dxa"/>
            <w:shd w:val="clear" w:color="auto" w:fill="auto"/>
            <w:noWrap/>
            <w:vAlign w:val="center"/>
            <w:hideMark/>
          </w:tcPr>
          <w:p w14:paraId="65FBDF0D" w14:textId="47C86379"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74.07%</w:t>
            </w:r>
          </w:p>
        </w:tc>
      </w:tr>
      <w:tr w:rsidR="0029357C" w:rsidRPr="00E97BAB" w14:paraId="0756EADD" w14:textId="77777777" w:rsidTr="0053101A">
        <w:trPr>
          <w:trHeight w:val="284"/>
        </w:trPr>
        <w:tc>
          <w:tcPr>
            <w:tcW w:w="2820" w:type="dxa"/>
            <w:shd w:val="clear" w:color="auto" w:fill="auto"/>
            <w:noWrap/>
            <w:vAlign w:val="center"/>
            <w:hideMark/>
          </w:tcPr>
          <w:p w14:paraId="0D7107F9"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交通工程</w:t>
            </w:r>
          </w:p>
        </w:tc>
        <w:tc>
          <w:tcPr>
            <w:tcW w:w="1720" w:type="dxa"/>
            <w:shd w:val="clear" w:color="auto" w:fill="auto"/>
            <w:noWrap/>
            <w:vAlign w:val="center"/>
            <w:hideMark/>
          </w:tcPr>
          <w:p w14:paraId="444B997F"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91.67%</w:t>
            </w:r>
          </w:p>
        </w:tc>
        <w:tc>
          <w:tcPr>
            <w:tcW w:w="2895" w:type="dxa"/>
            <w:shd w:val="clear" w:color="auto" w:fill="auto"/>
            <w:noWrap/>
            <w:vAlign w:val="center"/>
            <w:hideMark/>
          </w:tcPr>
          <w:p w14:paraId="234C8643"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会计学</w:t>
            </w:r>
          </w:p>
        </w:tc>
        <w:tc>
          <w:tcPr>
            <w:tcW w:w="1339" w:type="dxa"/>
            <w:shd w:val="clear" w:color="auto" w:fill="auto"/>
            <w:noWrap/>
            <w:vAlign w:val="center"/>
            <w:hideMark/>
          </w:tcPr>
          <w:p w14:paraId="49C78C1C" w14:textId="6D9CF5A4"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72.64%</w:t>
            </w:r>
          </w:p>
        </w:tc>
      </w:tr>
      <w:tr w:rsidR="0029357C" w:rsidRPr="00E97BAB" w14:paraId="2F6AE23A" w14:textId="77777777" w:rsidTr="0053101A">
        <w:trPr>
          <w:trHeight w:val="284"/>
        </w:trPr>
        <w:tc>
          <w:tcPr>
            <w:tcW w:w="2820" w:type="dxa"/>
            <w:shd w:val="clear" w:color="auto" w:fill="auto"/>
            <w:noWrap/>
            <w:vAlign w:val="center"/>
            <w:hideMark/>
          </w:tcPr>
          <w:p w14:paraId="2C7CC7D9"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轻化工程</w:t>
            </w:r>
          </w:p>
        </w:tc>
        <w:tc>
          <w:tcPr>
            <w:tcW w:w="1720" w:type="dxa"/>
            <w:shd w:val="clear" w:color="auto" w:fill="auto"/>
            <w:noWrap/>
            <w:vAlign w:val="center"/>
            <w:hideMark/>
          </w:tcPr>
          <w:p w14:paraId="4A0BA613" w14:textId="398888DE"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91.46%</w:t>
            </w:r>
          </w:p>
        </w:tc>
        <w:tc>
          <w:tcPr>
            <w:tcW w:w="2895" w:type="dxa"/>
            <w:shd w:val="clear" w:color="auto" w:fill="auto"/>
            <w:noWrap/>
            <w:vAlign w:val="center"/>
            <w:hideMark/>
          </w:tcPr>
          <w:p w14:paraId="3BEF035D"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信息管理与信息系统</w:t>
            </w:r>
          </w:p>
        </w:tc>
        <w:tc>
          <w:tcPr>
            <w:tcW w:w="1339" w:type="dxa"/>
            <w:shd w:val="clear" w:color="auto" w:fill="auto"/>
            <w:noWrap/>
            <w:vAlign w:val="center"/>
            <w:hideMark/>
          </w:tcPr>
          <w:p w14:paraId="5B60E62B" w14:textId="45F782E4"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72.58%</w:t>
            </w:r>
          </w:p>
        </w:tc>
      </w:tr>
      <w:tr w:rsidR="0029357C" w:rsidRPr="00E97BAB" w14:paraId="15EA834E" w14:textId="77777777" w:rsidTr="0053101A">
        <w:trPr>
          <w:trHeight w:val="284"/>
        </w:trPr>
        <w:tc>
          <w:tcPr>
            <w:tcW w:w="2820" w:type="dxa"/>
            <w:shd w:val="clear" w:color="auto" w:fill="auto"/>
            <w:noWrap/>
            <w:vAlign w:val="center"/>
            <w:hideMark/>
          </w:tcPr>
          <w:p w14:paraId="3275A669"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建筑电气与智能化</w:t>
            </w:r>
          </w:p>
        </w:tc>
        <w:tc>
          <w:tcPr>
            <w:tcW w:w="1720" w:type="dxa"/>
            <w:shd w:val="clear" w:color="auto" w:fill="auto"/>
            <w:noWrap/>
            <w:vAlign w:val="center"/>
            <w:hideMark/>
          </w:tcPr>
          <w:p w14:paraId="667DCDBA" w14:textId="4365414A"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91.43%</w:t>
            </w:r>
          </w:p>
        </w:tc>
        <w:tc>
          <w:tcPr>
            <w:tcW w:w="2895" w:type="dxa"/>
            <w:shd w:val="clear" w:color="auto" w:fill="auto"/>
            <w:noWrap/>
            <w:vAlign w:val="center"/>
            <w:hideMark/>
          </w:tcPr>
          <w:p w14:paraId="034A52A2"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艺术与科技</w:t>
            </w:r>
          </w:p>
        </w:tc>
        <w:tc>
          <w:tcPr>
            <w:tcW w:w="1339" w:type="dxa"/>
            <w:shd w:val="clear" w:color="auto" w:fill="auto"/>
            <w:noWrap/>
            <w:vAlign w:val="center"/>
            <w:hideMark/>
          </w:tcPr>
          <w:p w14:paraId="5550C035" w14:textId="1E869345"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72.55%</w:t>
            </w:r>
          </w:p>
        </w:tc>
      </w:tr>
      <w:tr w:rsidR="0029357C" w:rsidRPr="00E97BAB" w14:paraId="114B723D" w14:textId="77777777" w:rsidTr="0053101A">
        <w:trPr>
          <w:trHeight w:val="284"/>
        </w:trPr>
        <w:tc>
          <w:tcPr>
            <w:tcW w:w="2820" w:type="dxa"/>
            <w:shd w:val="clear" w:color="auto" w:fill="auto"/>
            <w:noWrap/>
            <w:vAlign w:val="center"/>
            <w:hideMark/>
          </w:tcPr>
          <w:p w14:paraId="60BC0DD7"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高分子材料与工程</w:t>
            </w:r>
          </w:p>
        </w:tc>
        <w:tc>
          <w:tcPr>
            <w:tcW w:w="1720" w:type="dxa"/>
            <w:shd w:val="clear" w:color="auto" w:fill="auto"/>
            <w:noWrap/>
            <w:vAlign w:val="center"/>
            <w:hideMark/>
          </w:tcPr>
          <w:p w14:paraId="296BEE63" w14:textId="2BCC7A4F"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91.11%</w:t>
            </w:r>
          </w:p>
        </w:tc>
        <w:tc>
          <w:tcPr>
            <w:tcW w:w="2895" w:type="dxa"/>
            <w:shd w:val="clear" w:color="auto" w:fill="auto"/>
            <w:noWrap/>
            <w:vAlign w:val="center"/>
            <w:hideMark/>
          </w:tcPr>
          <w:p w14:paraId="2CA51A6B"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公共事业管理</w:t>
            </w:r>
          </w:p>
        </w:tc>
        <w:tc>
          <w:tcPr>
            <w:tcW w:w="1339" w:type="dxa"/>
            <w:shd w:val="clear" w:color="auto" w:fill="auto"/>
            <w:noWrap/>
            <w:vAlign w:val="center"/>
            <w:hideMark/>
          </w:tcPr>
          <w:p w14:paraId="54F3352A" w14:textId="5E7D0409"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71.59%</w:t>
            </w:r>
          </w:p>
        </w:tc>
      </w:tr>
      <w:tr w:rsidR="0029357C" w:rsidRPr="00E97BAB" w14:paraId="4DD82D11" w14:textId="77777777" w:rsidTr="0053101A">
        <w:trPr>
          <w:trHeight w:val="284"/>
        </w:trPr>
        <w:tc>
          <w:tcPr>
            <w:tcW w:w="2820" w:type="dxa"/>
            <w:shd w:val="clear" w:color="auto" w:fill="auto"/>
            <w:noWrap/>
            <w:vAlign w:val="center"/>
            <w:hideMark/>
          </w:tcPr>
          <w:p w14:paraId="166A49CE"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新能源材料与器件</w:t>
            </w:r>
          </w:p>
        </w:tc>
        <w:tc>
          <w:tcPr>
            <w:tcW w:w="1720" w:type="dxa"/>
            <w:shd w:val="clear" w:color="auto" w:fill="auto"/>
            <w:noWrap/>
            <w:vAlign w:val="center"/>
            <w:hideMark/>
          </w:tcPr>
          <w:p w14:paraId="069E2DCB" w14:textId="7D10B73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91.07%</w:t>
            </w:r>
          </w:p>
        </w:tc>
        <w:tc>
          <w:tcPr>
            <w:tcW w:w="2895" w:type="dxa"/>
            <w:shd w:val="clear" w:color="auto" w:fill="auto"/>
            <w:noWrap/>
            <w:vAlign w:val="center"/>
            <w:hideMark/>
          </w:tcPr>
          <w:p w14:paraId="7D4F82EF"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新能源科学与工程</w:t>
            </w:r>
          </w:p>
        </w:tc>
        <w:tc>
          <w:tcPr>
            <w:tcW w:w="1339" w:type="dxa"/>
            <w:shd w:val="clear" w:color="auto" w:fill="auto"/>
            <w:noWrap/>
            <w:vAlign w:val="center"/>
            <w:hideMark/>
          </w:tcPr>
          <w:p w14:paraId="6E5F01E2" w14:textId="0551B30B"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71.19%</w:t>
            </w:r>
          </w:p>
        </w:tc>
      </w:tr>
      <w:tr w:rsidR="0029357C" w:rsidRPr="00E97BAB" w14:paraId="21D7535D" w14:textId="77777777" w:rsidTr="0053101A">
        <w:trPr>
          <w:trHeight w:val="284"/>
        </w:trPr>
        <w:tc>
          <w:tcPr>
            <w:tcW w:w="2820" w:type="dxa"/>
            <w:shd w:val="clear" w:color="auto" w:fill="auto"/>
            <w:noWrap/>
            <w:vAlign w:val="center"/>
            <w:hideMark/>
          </w:tcPr>
          <w:p w14:paraId="7945C9A7"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工业工程</w:t>
            </w:r>
          </w:p>
        </w:tc>
        <w:tc>
          <w:tcPr>
            <w:tcW w:w="1720" w:type="dxa"/>
            <w:shd w:val="clear" w:color="auto" w:fill="auto"/>
            <w:noWrap/>
            <w:vAlign w:val="center"/>
            <w:hideMark/>
          </w:tcPr>
          <w:p w14:paraId="0555FBC4" w14:textId="2A4E5C6D"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91.04%</w:t>
            </w:r>
          </w:p>
        </w:tc>
        <w:tc>
          <w:tcPr>
            <w:tcW w:w="2895" w:type="dxa"/>
            <w:shd w:val="clear" w:color="auto" w:fill="auto"/>
            <w:noWrap/>
            <w:vAlign w:val="center"/>
            <w:hideMark/>
          </w:tcPr>
          <w:p w14:paraId="4EA8377D"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社会工作</w:t>
            </w:r>
          </w:p>
        </w:tc>
        <w:tc>
          <w:tcPr>
            <w:tcW w:w="1339" w:type="dxa"/>
            <w:shd w:val="clear" w:color="auto" w:fill="auto"/>
            <w:noWrap/>
            <w:vAlign w:val="center"/>
            <w:hideMark/>
          </w:tcPr>
          <w:p w14:paraId="26659379"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70.18%</w:t>
            </w:r>
          </w:p>
        </w:tc>
      </w:tr>
      <w:tr w:rsidR="0029357C" w:rsidRPr="00E97BAB" w14:paraId="0EAE6524" w14:textId="77777777" w:rsidTr="0053101A">
        <w:trPr>
          <w:trHeight w:val="284"/>
        </w:trPr>
        <w:tc>
          <w:tcPr>
            <w:tcW w:w="2820" w:type="dxa"/>
            <w:shd w:val="clear" w:color="auto" w:fill="auto"/>
            <w:noWrap/>
            <w:vAlign w:val="center"/>
            <w:hideMark/>
          </w:tcPr>
          <w:p w14:paraId="5CA5D86C"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勘查技术与工程</w:t>
            </w:r>
          </w:p>
        </w:tc>
        <w:tc>
          <w:tcPr>
            <w:tcW w:w="1720" w:type="dxa"/>
            <w:shd w:val="clear" w:color="auto" w:fill="auto"/>
            <w:noWrap/>
            <w:vAlign w:val="center"/>
            <w:hideMark/>
          </w:tcPr>
          <w:p w14:paraId="616C8591" w14:textId="1B3C9A9D"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90.77%</w:t>
            </w:r>
          </w:p>
        </w:tc>
        <w:tc>
          <w:tcPr>
            <w:tcW w:w="2895" w:type="dxa"/>
            <w:shd w:val="clear" w:color="auto" w:fill="auto"/>
            <w:noWrap/>
            <w:vAlign w:val="center"/>
            <w:hideMark/>
          </w:tcPr>
          <w:p w14:paraId="1B4CFFD1"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工商管理</w:t>
            </w:r>
          </w:p>
        </w:tc>
        <w:tc>
          <w:tcPr>
            <w:tcW w:w="1339" w:type="dxa"/>
            <w:shd w:val="clear" w:color="auto" w:fill="auto"/>
            <w:noWrap/>
            <w:vAlign w:val="center"/>
            <w:hideMark/>
          </w:tcPr>
          <w:p w14:paraId="73FEBD3B" w14:textId="7F044AC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69.81%</w:t>
            </w:r>
          </w:p>
        </w:tc>
      </w:tr>
      <w:tr w:rsidR="0029357C" w:rsidRPr="00E97BAB" w14:paraId="2290D53F" w14:textId="77777777" w:rsidTr="0053101A">
        <w:trPr>
          <w:trHeight w:val="284"/>
        </w:trPr>
        <w:tc>
          <w:tcPr>
            <w:tcW w:w="2820" w:type="dxa"/>
            <w:shd w:val="clear" w:color="auto" w:fill="auto"/>
            <w:noWrap/>
            <w:vAlign w:val="center"/>
            <w:hideMark/>
          </w:tcPr>
          <w:p w14:paraId="536ACE59"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金属材料工程</w:t>
            </w:r>
          </w:p>
        </w:tc>
        <w:tc>
          <w:tcPr>
            <w:tcW w:w="1720" w:type="dxa"/>
            <w:shd w:val="clear" w:color="auto" w:fill="auto"/>
            <w:noWrap/>
            <w:vAlign w:val="center"/>
            <w:hideMark/>
          </w:tcPr>
          <w:p w14:paraId="437B15FB" w14:textId="62B5BB03"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90.20%</w:t>
            </w:r>
          </w:p>
        </w:tc>
        <w:tc>
          <w:tcPr>
            <w:tcW w:w="2895" w:type="dxa"/>
            <w:shd w:val="clear" w:color="auto" w:fill="auto"/>
            <w:noWrap/>
            <w:vAlign w:val="center"/>
            <w:hideMark/>
          </w:tcPr>
          <w:p w14:paraId="64071C5E"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金融学</w:t>
            </w:r>
          </w:p>
        </w:tc>
        <w:tc>
          <w:tcPr>
            <w:tcW w:w="1339" w:type="dxa"/>
            <w:shd w:val="clear" w:color="auto" w:fill="auto"/>
            <w:noWrap/>
            <w:vAlign w:val="center"/>
            <w:hideMark/>
          </w:tcPr>
          <w:p w14:paraId="7FD82859"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68.85%</w:t>
            </w:r>
          </w:p>
        </w:tc>
      </w:tr>
      <w:tr w:rsidR="0029357C" w:rsidRPr="00E97BAB" w14:paraId="401D04CF" w14:textId="77777777" w:rsidTr="0053101A">
        <w:trPr>
          <w:trHeight w:val="284"/>
        </w:trPr>
        <w:tc>
          <w:tcPr>
            <w:tcW w:w="2820" w:type="dxa"/>
            <w:shd w:val="clear" w:color="auto" w:fill="auto"/>
            <w:noWrap/>
            <w:vAlign w:val="center"/>
            <w:hideMark/>
          </w:tcPr>
          <w:p w14:paraId="29518F8E"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应用物理学</w:t>
            </w:r>
          </w:p>
        </w:tc>
        <w:tc>
          <w:tcPr>
            <w:tcW w:w="1720" w:type="dxa"/>
            <w:shd w:val="clear" w:color="auto" w:fill="auto"/>
            <w:noWrap/>
            <w:vAlign w:val="center"/>
            <w:hideMark/>
          </w:tcPr>
          <w:p w14:paraId="38FD00DF" w14:textId="70D452B4"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90.00%</w:t>
            </w:r>
          </w:p>
        </w:tc>
        <w:tc>
          <w:tcPr>
            <w:tcW w:w="2895" w:type="dxa"/>
            <w:shd w:val="clear" w:color="auto" w:fill="auto"/>
            <w:noWrap/>
            <w:vAlign w:val="center"/>
            <w:hideMark/>
          </w:tcPr>
          <w:p w14:paraId="5D172D06"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计算机科学与技术（嵌入式培养）</w:t>
            </w:r>
          </w:p>
        </w:tc>
        <w:tc>
          <w:tcPr>
            <w:tcW w:w="1339" w:type="dxa"/>
            <w:shd w:val="clear" w:color="auto" w:fill="auto"/>
            <w:noWrap/>
            <w:vAlign w:val="center"/>
            <w:hideMark/>
          </w:tcPr>
          <w:p w14:paraId="5D2719FE" w14:textId="1C75C3D2"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67.80%</w:t>
            </w:r>
          </w:p>
        </w:tc>
      </w:tr>
      <w:tr w:rsidR="0029357C" w:rsidRPr="00E97BAB" w14:paraId="449F4BBE" w14:textId="77777777" w:rsidTr="0053101A">
        <w:trPr>
          <w:trHeight w:val="284"/>
        </w:trPr>
        <w:tc>
          <w:tcPr>
            <w:tcW w:w="2820" w:type="dxa"/>
            <w:shd w:val="clear" w:color="auto" w:fill="auto"/>
            <w:noWrap/>
            <w:vAlign w:val="center"/>
            <w:hideMark/>
          </w:tcPr>
          <w:p w14:paraId="344E4361"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城乡规划</w:t>
            </w:r>
          </w:p>
        </w:tc>
        <w:tc>
          <w:tcPr>
            <w:tcW w:w="1720" w:type="dxa"/>
            <w:shd w:val="clear" w:color="auto" w:fill="auto"/>
            <w:noWrap/>
            <w:vAlign w:val="center"/>
            <w:hideMark/>
          </w:tcPr>
          <w:p w14:paraId="397BB356" w14:textId="6CE60FA6"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89.66%</w:t>
            </w:r>
          </w:p>
        </w:tc>
        <w:tc>
          <w:tcPr>
            <w:tcW w:w="2895" w:type="dxa"/>
            <w:shd w:val="clear" w:color="auto" w:fill="auto"/>
            <w:noWrap/>
            <w:vAlign w:val="center"/>
            <w:hideMark/>
          </w:tcPr>
          <w:p w14:paraId="599BAE93"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国际经济与贸易</w:t>
            </w:r>
          </w:p>
        </w:tc>
        <w:tc>
          <w:tcPr>
            <w:tcW w:w="1339" w:type="dxa"/>
            <w:shd w:val="clear" w:color="auto" w:fill="auto"/>
            <w:noWrap/>
            <w:vAlign w:val="center"/>
            <w:hideMark/>
          </w:tcPr>
          <w:p w14:paraId="4485306B"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67.74%</w:t>
            </w:r>
          </w:p>
        </w:tc>
      </w:tr>
      <w:tr w:rsidR="0029357C" w:rsidRPr="00E97BAB" w14:paraId="0626E134" w14:textId="77777777" w:rsidTr="0053101A">
        <w:trPr>
          <w:trHeight w:val="284"/>
        </w:trPr>
        <w:tc>
          <w:tcPr>
            <w:tcW w:w="2820" w:type="dxa"/>
            <w:shd w:val="clear" w:color="auto" w:fill="auto"/>
            <w:noWrap/>
            <w:vAlign w:val="center"/>
            <w:hideMark/>
          </w:tcPr>
          <w:p w14:paraId="2E298DD1"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环境工程</w:t>
            </w:r>
          </w:p>
        </w:tc>
        <w:tc>
          <w:tcPr>
            <w:tcW w:w="1720" w:type="dxa"/>
            <w:shd w:val="clear" w:color="auto" w:fill="auto"/>
            <w:noWrap/>
            <w:vAlign w:val="center"/>
            <w:hideMark/>
          </w:tcPr>
          <w:p w14:paraId="0B3263F2" w14:textId="50F354A1"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89.52%</w:t>
            </w:r>
          </w:p>
        </w:tc>
        <w:tc>
          <w:tcPr>
            <w:tcW w:w="2895" w:type="dxa"/>
            <w:shd w:val="clear" w:color="auto" w:fill="auto"/>
            <w:noWrap/>
            <w:vAlign w:val="center"/>
            <w:hideMark/>
          </w:tcPr>
          <w:p w14:paraId="2730E64D"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人力资源管理</w:t>
            </w:r>
          </w:p>
        </w:tc>
        <w:tc>
          <w:tcPr>
            <w:tcW w:w="1339" w:type="dxa"/>
            <w:shd w:val="clear" w:color="auto" w:fill="auto"/>
            <w:noWrap/>
            <w:vAlign w:val="center"/>
            <w:hideMark/>
          </w:tcPr>
          <w:p w14:paraId="19FFD1F8" w14:textId="2202921C"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67.69%</w:t>
            </w:r>
          </w:p>
        </w:tc>
      </w:tr>
      <w:tr w:rsidR="0029357C" w:rsidRPr="00E97BAB" w14:paraId="35E7A3FD" w14:textId="77777777" w:rsidTr="0053101A">
        <w:trPr>
          <w:trHeight w:val="284"/>
        </w:trPr>
        <w:tc>
          <w:tcPr>
            <w:tcW w:w="2820" w:type="dxa"/>
            <w:shd w:val="clear" w:color="auto" w:fill="auto"/>
            <w:noWrap/>
            <w:vAlign w:val="center"/>
            <w:hideMark/>
          </w:tcPr>
          <w:p w14:paraId="1C9A2DA8"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数学与应用数学</w:t>
            </w:r>
          </w:p>
        </w:tc>
        <w:tc>
          <w:tcPr>
            <w:tcW w:w="1720" w:type="dxa"/>
            <w:shd w:val="clear" w:color="auto" w:fill="auto"/>
            <w:noWrap/>
            <w:vAlign w:val="center"/>
            <w:hideMark/>
          </w:tcPr>
          <w:p w14:paraId="61D64E7C" w14:textId="57AC0C0B"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89.23%</w:t>
            </w:r>
          </w:p>
        </w:tc>
        <w:tc>
          <w:tcPr>
            <w:tcW w:w="2895" w:type="dxa"/>
            <w:shd w:val="clear" w:color="auto" w:fill="auto"/>
            <w:noWrap/>
            <w:vAlign w:val="center"/>
            <w:hideMark/>
          </w:tcPr>
          <w:p w14:paraId="758DDDAF"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市场营销</w:t>
            </w:r>
          </w:p>
        </w:tc>
        <w:tc>
          <w:tcPr>
            <w:tcW w:w="1339" w:type="dxa"/>
            <w:shd w:val="clear" w:color="auto" w:fill="auto"/>
            <w:noWrap/>
            <w:vAlign w:val="center"/>
            <w:hideMark/>
          </w:tcPr>
          <w:p w14:paraId="5E7E7F54" w14:textId="7E56F3F5"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66.67%</w:t>
            </w:r>
          </w:p>
        </w:tc>
      </w:tr>
      <w:tr w:rsidR="0029357C" w:rsidRPr="00E97BAB" w14:paraId="6083F938" w14:textId="77777777" w:rsidTr="0053101A">
        <w:trPr>
          <w:trHeight w:val="284"/>
        </w:trPr>
        <w:tc>
          <w:tcPr>
            <w:tcW w:w="2820" w:type="dxa"/>
            <w:shd w:val="clear" w:color="auto" w:fill="auto"/>
            <w:noWrap/>
            <w:vAlign w:val="center"/>
            <w:hideMark/>
          </w:tcPr>
          <w:p w14:paraId="128AFF06"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建筑环境与能源应用工程</w:t>
            </w:r>
          </w:p>
        </w:tc>
        <w:tc>
          <w:tcPr>
            <w:tcW w:w="1720" w:type="dxa"/>
            <w:shd w:val="clear" w:color="auto" w:fill="auto"/>
            <w:noWrap/>
            <w:vAlign w:val="center"/>
            <w:hideMark/>
          </w:tcPr>
          <w:p w14:paraId="7966420C" w14:textId="68DA08C5"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88.78%</w:t>
            </w:r>
          </w:p>
        </w:tc>
        <w:tc>
          <w:tcPr>
            <w:tcW w:w="2895" w:type="dxa"/>
            <w:shd w:val="clear" w:color="auto" w:fill="auto"/>
            <w:noWrap/>
            <w:vAlign w:val="center"/>
            <w:hideMark/>
          </w:tcPr>
          <w:p w14:paraId="6300C164"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法学</w:t>
            </w:r>
          </w:p>
        </w:tc>
        <w:tc>
          <w:tcPr>
            <w:tcW w:w="1339" w:type="dxa"/>
            <w:shd w:val="clear" w:color="auto" w:fill="auto"/>
            <w:noWrap/>
            <w:vAlign w:val="center"/>
            <w:hideMark/>
          </w:tcPr>
          <w:p w14:paraId="2F07FD0F" w14:textId="0F8F56B2"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39.20%</w:t>
            </w:r>
          </w:p>
        </w:tc>
      </w:tr>
      <w:tr w:rsidR="0029357C" w:rsidRPr="00E97BAB" w14:paraId="4936CBD5" w14:textId="77777777" w:rsidTr="0053101A">
        <w:trPr>
          <w:trHeight w:val="284"/>
        </w:trPr>
        <w:tc>
          <w:tcPr>
            <w:tcW w:w="2820" w:type="dxa"/>
            <w:shd w:val="clear" w:color="auto" w:fill="auto"/>
            <w:noWrap/>
            <w:vAlign w:val="center"/>
            <w:hideMark/>
          </w:tcPr>
          <w:p w14:paraId="41FCD234"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信息与计算科学（嵌入式软件人才培养方向）</w:t>
            </w:r>
          </w:p>
        </w:tc>
        <w:tc>
          <w:tcPr>
            <w:tcW w:w="1720" w:type="dxa"/>
            <w:shd w:val="clear" w:color="auto" w:fill="auto"/>
            <w:noWrap/>
            <w:vAlign w:val="center"/>
            <w:hideMark/>
          </w:tcPr>
          <w:p w14:paraId="1B18EE35"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88.68%</w:t>
            </w:r>
          </w:p>
        </w:tc>
        <w:tc>
          <w:tcPr>
            <w:tcW w:w="2895" w:type="dxa"/>
            <w:shd w:val="clear" w:color="auto" w:fill="auto"/>
            <w:noWrap/>
            <w:vAlign w:val="center"/>
            <w:hideMark/>
          </w:tcPr>
          <w:p w14:paraId="26772E83"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数字媒体艺术</w:t>
            </w:r>
          </w:p>
        </w:tc>
        <w:tc>
          <w:tcPr>
            <w:tcW w:w="1339" w:type="dxa"/>
            <w:shd w:val="clear" w:color="auto" w:fill="auto"/>
            <w:noWrap/>
            <w:vAlign w:val="center"/>
            <w:hideMark/>
          </w:tcPr>
          <w:p w14:paraId="45402777" w14:textId="08FD9813"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100.00%</w:t>
            </w:r>
          </w:p>
        </w:tc>
      </w:tr>
      <w:tr w:rsidR="0029357C" w:rsidRPr="00E97BAB" w14:paraId="7B9F6771" w14:textId="77777777" w:rsidTr="0053101A">
        <w:trPr>
          <w:trHeight w:val="284"/>
        </w:trPr>
        <w:tc>
          <w:tcPr>
            <w:tcW w:w="2820" w:type="dxa"/>
            <w:shd w:val="clear" w:color="auto" w:fill="auto"/>
            <w:noWrap/>
            <w:vAlign w:val="center"/>
            <w:hideMark/>
          </w:tcPr>
          <w:p w14:paraId="56368EC8"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过程装备与控制工程</w:t>
            </w:r>
          </w:p>
        </w:tc>
        <w:tc>
          <w:tcPr>
            <w:tcW w:w="1720" w:type="dxa"/>
            <w:shd w:val="clear" w:color="auto" w:fill="auto"/>
            <w:noWrap/>
            <w:vAlign w:val="center"/>
            <w:hideMark/>
          </w:tcPr>
          <w:p w14:paraId="061077C9"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88.31%</w:t>
            </w:r>
          </w:p>
        </w:tc>
        <w:tc>
          <w:tcPr>
            <w:tcW w:w="2895" w:type="dxa"/>
            <w:shd w:val="clear" w:color="auto" w:fill="auto"/>
            <w:noWrap/>
            <w:vAlign w:val="center"/>
            <w:hideMark/>
          </w:tcPr>
          <w:p w14:paraId="40D0076D"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生物工程</w:t>
            </w:r>
          </w:p>
        </w:tc>
        <w:tc>
          <w:tcPr>
            <w:tcW w:w="1339" w:type="dxa"/>
            <w:shd w:val="clear" w:color="auto" w:fill="auto"/>
            <w:noWrap/>
            <w:vAlign w:val="center"/>
            <w:hideMark/>
          </w:tcPr>
          <w:p w14:paraId="07B9BD4A"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95.00%</w:t>
            </w:r>
          </w:p>
        </w:tc>
      </w:tr>
      <w:tr w:rsidR="0029357C" w:rsidRPr="00E97BAB" w14:paraId="3907D2FF" w14:textId="77777777" w:rsidTr="0053101A">
        <w:trPr>
          <w:trHeight w:val="284"/>
        </w:trPr>
        <w:tc>
          <w:tcPr>
            <w:tcW w:w="2820" w:type="dxa"/>
            <w:shd w:val="clear" w:color="auto" w:fill="auto"/>
            <w:noWrap/>
            <w:vAlign w:val="center"/>
            <w:hideMark/>
          </w:tcPr>
          <w:p w14:paraId="2D5056A8"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水质科学与技术</w:t>
            </w:r>
          </w:p>
        </w:tc>
        <w:tc>
          <w:tcPr>
            <w:tcW w:w="1720" w:type="dxa"/>
            <w:shd w:val="clear" w:color="auto" w:fill="auto"/>
            <w:noWrap/>
            <w:vAlign w:val="center"/>
            <w:hideMark/>
          </w:tcPr>
          <w:p w14:paraId="7E194790" w14:textId="03BFC73B"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87.50%</w:t>
            </w:r>
          </w:p>
        </w:tc>
        <w:tc>
          <w:tcPr>
            <w:tcW w:w="2895" w:type="dxa"/>
            <w:shd w:val="clear" w:color="auto" w:fill="auto"/>
            <w:noWrap/>
            <w:vAlign w:val="center"/>
            <w:hideMark/>
          </w:tcPr>
          <w:p w14:paraId="2ADB6C08"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化学工程与工艺</w:t>
            </w:r>
          </w:p>
        </w:tc>
        <w:tc>
          <w:tcPr>
            <w:tcW w:w="1339" w:type="dxa"/>
            <w:shd w:val="clear" w:color="auto" w:fill="auto"/>
            <w:noWrap/>
            <w:vAlign w:val="center"/>
            <w:hideMark/>
          </w:tcPr>
          <w:p w14:paraId="3ECC272E"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94.90%</w:t>
            </w:r>
          </w:p>
        </w:tc>
      </w:tr>
      <w:tr w:rsidR="0029357C" w:rsidRPr="00E97BAB" w14:paraId="63CC0DB3" w14:textId="77777777" w:rsidTr="0053101A">
        <w:trPr>
          <w:trHeight w:val="284"/>
        </w:trPr>
        <w:tc>
          <w:tcPr>
            <w:tcW w:w="2820" w:type="dxa"/>
            <w:shd w:val="clear" w:color="auto" w:fill="auto"/>
            <w:noWrap/>
            <w:vAlign w:val="center"/>
            <w:hideMark/>
          </w:tcPr>
          <w:p w14:paraId="7C365ED1"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通信工程</w:t>
            </w:r>
          </w:p>
        </w:tc>
        <w:tc>
          <w:tcPr>
            <w:tcW w:w="1720" w:type="dxa"/>
            <w:shd w:val="clear" w:color="auto" w:fill="auto"/>
            <w:noWrap/>
            <w:vAlign w:val="center"/>
            <w:hideMark/>
          </w:tcPr>
          <w:p w14:paraId="4CE0847E"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87.50%</w:t>
            </w:r>
          </w:p>
        </w:tc>
        <w:tc>
          <w:tcPr>
            <w:tcW w:w="2895" w:type="dxa"/>
            <w:shd w:val="clear" w:color="auto" w:fill="auto"/>
            <w:noWrap/>
            <w:vAlign w:val="center"/>
            <w:hideMark/>
          </w:tcPr>
          <w:p w14:paraId="5C47A652"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数学与应用数学（金融数学）</w:t>
            </w:r>
          </w:p>
        </w:tc>
        <w:tc>
          <w:tcPr>
            <w:tcW w:w="1339" w:type="dxa"/>
            <w:shd w:val="clear" w:color="auto" w:fill="auto"/>
            <w:noWrap/>
            <w:vAlign w:val="center"/>
            <w:hideMark/>
          </w:tcPr>
          <w:p w14:paraId="43C47BBE"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94.50%</w:t>
            </w:r>
          </w:p>
        </w:tc>
      </w:tr>
      <w:tr w:rsidR="0029357C" w:rsidRPr="00E97BAB" w14:paraId="22EB45D2" w14:textId="77777777" w:rsidTr="0053101A">
        <w:trPr>
          <w:trHeight w:val="284"/>
        </w:trPr>
        <w:tc>
          <w:tcPr>
            <w:tcW w:w="2820" w:type="dxa"/>
            <w:shd w:val="clear" w:color="auto" w:fill="auto"/>
            <w:noWrap/>
            <w:vAlign w:val="center"/>
            <w:hideMark/>
          </w:tcPr>
          <w:p w14:paraId="26367887"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电气工程及其自动化</w:t>
            </w:r>
          </w:p>
        </w:tc>
        <w:tc>
          <w:tcPr>
            <w:tcW w:w="1720" w:type="dxa"/>
            <w:shd w:val="clear" w:color="auto" w:fill="auto"/>
            <w:noWrap/>
            <w:vAlign w:val="center"/>
            <w:hideMark/>
          </w:tcPr>
          <w:p w14:paraId="12BA871F"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87.25%</w:t>
            </w:r>
          </w:p>
        </w:tc>
        <w:tc>
          <w:tcPr>
            <w:tcW w:w="2895" w:type="dxa"/>
            <w:shd w:val="clear" w:color="auto" w:fill="auto"/>
            <w:noWrap/>
            <w:vAlign w:val="center"/>
            <w:hideMark/>
          </w:tcPr>
          <w:p w14:paraId="18DE6CF5"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制药工程</w:t>
            </w:r>
          </w:p>
        </w:tc>
        <w:tc>
          <w:tcPr>
            <w:tcW w:w="1339" w:type="dxa"/>
            <w:shd w:val="clear" w:color="auto" w:fill="auto"/>
            <w:noWrap/>
            <w:vAlign w:val="center"/>
            <w:hideMark/>
          </w:tcPr>
          <w:p w14:paraId="2806AB6D"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93.20%</w:t>
            </w:r>
          </w:p>
        </w:tc>
      </w:tr>
      <w:tr w:rsidR="0029357C" w:rsidRPr="00E97BAB" w14:paraId="38FDC474" w14:textId="77777777" w:rsidTr="0053101A">
        <w:trPr>
          <w:trHeight w:val="284"/>
        </w:trPr>
        <w:tc>
          <w:tcPr>
            <w:tcW w:w="2820" w:type="dxa"/>
            <w:shd w:val="clear" w:color="auto" w:fill="auto"/>
            <w:noWrap/>
            <w:vAlign w:val="center"/>
            <w:hideMark/>
          </w:tcPr>
          <w:p w14:paraId="36E25F3C"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无机非金属材料工程</w:t>
            </w:r>
          </w:p>
        </w:tc>
        <w:tc>
          <w:tcPr>
            <w:tcW w:w="1720" w:type="dxa"/>
            <w:shd w:val="clear" w:color="auto" w:fill="auto"/>
            <w:noWrap/>
            <w:vAlign w:val="center"/>
            <w:hideMark/>
          </w:tcPr>
          <w:p w14:paraId="256C4163"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86.09%</w:t>
            </w:r>
          </w:p>
        </w:tc>
        <w:tc>
          <w:tcPr>
            <w:tcW w:w="2895" w:type="dxa"/>
            <w:shd w:val="clear" w:color="auto" w:fill="auto"/>
            <w:noWrap/>
            <w:vAlign w:val="center"/>
            <w:hideMark/>
          </w:tcPr>
          <w:p w14:paraId="45153C78"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机械工程</w:t>
            </w:r>
          </w:p>
        </w:tc>
        <w:tc>
          <w:tcPr>
            <w:tcW w:w="1339" w:type="dxa"/>
            <w:shd w:val="clear" w:color="auto" w:fill="auto"/>
            <w:noWrap/>
            <w:vAlign w:val="center"/>
            <w:hideMark/>
          </w:tcPr>
          <w:p w14:paraId="5ABDA8B3"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91.90%</w:t>
            </w:r>
          </w:p>
        </w:tc>
      </w:tr>
      <w:tr w:rsidR="0029357C" w:rsidRPr="00E97BAB" w14:paraId="7F5034F4" w14:textId="77777777" w:rsidTr="0053101A">
        <w:trPr>
          <w:trHeight w:val="284"/>
        </w:trPr>
        <w:tc>
          <w:tcPr>
            <w:tcW w:w="2820" w:type="dxa"/>
            <w:shd w:val="clear" w:color="auto" w:fill="auto"/>
            <w:noWrap/>
            <w:vAlign w:val="center"/>
            <w:hideMark/>
          </w:tcPr>
          <w:p w14:paraId="7A665F6B"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产品设计</w:t>
            </w:r>
          </w:p>
        </w:tc>
        <w:tc>
          <w:tcPr>
            <w:tcW w:w="1720" w:type="dxa"/>
            <w:shd w:val="clear" w:color="auto" w:fill="auto"/>
            <w:noWrap/>
            <w:vAlign w:val="center"/>
            <w:hideMark/>
          </w:tcPr>
          <w:p w14:paraId="44677E70" w14:textId="6F4AC9FE"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86.00%</w:t>
            </w:r>
          </w:p>
        </w:tc>
        <w:tc>
          <w:tcPr>
            <w:tcW w:w="2895" w:type="dxa"/>
            <w:shd w:val="clear" w:color="auto" w:fill="auto"/>
            <w:noWrap/>
            <w:vAlign w:val="center"/>
            <w:hideMark/>
          </w:tcPr>
          <w:p w14:paraId="516A5E30"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材料科学与工程</w:t>
            </w:r>
          </w:p>
        </w:tc>
        <w:tc>
          <w:tcPr>
            <w:tcW w:w="1339" w:type="dxa"/>
            <w:shd w:val="clear" w:color="auto" w:fill="auto"/>
            <w:noWrap/>
            <w:vAlign w:val="center"/>
            <w:hideMark/>
          </w:tcPr>
          <w:p w14:paraId="78AC268F"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91.40%</w:t>
            </w:r>
          </w:p>
        </w:tc>
      </w:tr>
      <w:tr w:rsidR="0029357C" w:rsidRPr="00E97BAB" w14:paraId="53E659AA" w14:textId="77777777" w:rsidTr="0053101A">
        <w:trPr>
          <w:trHeight w:val="284"/>
        </w:trPr>
        <w:tc>
          <w:tcPr>
            <w:tcW w:w="2820" w:type="dxa"/>
            <w:shd w:val="clear" w:color="auto" w:fill="auto"/>
            <w:noWrap/>
            <w:vAlign w:val="center"/>
            <w:hideMark/>
          </w:tcPr>
          <w:p w14:paraId="430C8255"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工程管理</w:t>
            </w:r>
          </w:p>
        </w:tc>
        <w:tc>
          <w:tcPr>
            <w:tcW w:w="1720" w:type="dxa"/>
            <w:shd w:val="clear" w:color="auto" w:fill="auto"/>
            <w:noWrap/>
            <w:vAlign w:val="center"/>
            <w:hideMark/>
          </w:tcPr>
          <w:p w14:paraId="51F0BCF0" w14:textId="233411E2"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85.87%</w:t>
            </w:r>
          </w:p>
        </w:tc>
        <w:tc>
          <w:tcPr>
            <w:tcW w:w="2895" w:type="dxa"/>
            <w:shd w:val="clear" w:color="auto" w:fill="auto"/>
            <w:noWrap/>
            <w:vAlign w:val="center"/>
            <w:hideMark/>
          </w:tcPr>
          <w:p w14:paraId="1B8D16A9"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光电信息科学与工程</w:t>
            </w:r>
          </w:p>
        </w:tc>
        <w:tc>
          <w:tcPr>
            <w:tcW w:w="1339" w:type="dxa"/>
            <w:shd w:val="clear" w:color="auto" w:fill="auto"/>
            <w:noWrap/>
            <w:vAlign w:val="center"/>
            <w:hideMark/>
          </w:tcPr>
          <w:p w14:paraId="0EAB1236"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90.00%</w:t>
            </w:r>
          </w:p>
        </w:tc>
      </w:tr>
      <w:tr w:rsidR="0029357C" w:rsidRPr="00E97BAB" w14:paraId="5EC72D76" w14:textId="77777777" w:rsidTr="0053101A">
        <w:trPr>
          <w:trHeight w:val="284"/>
        </w:trPr>
        <w:tc>
          <w:tcPr>
            <w:tcW w:w="2820" w:type="dxa"/>
            <w:shd w:val="clear" w:color="auto" w:fill="auto"/>
            <w:noWrap/>
            <w:vAlign w:val="center"/>
            <w:hideMark/>
          </w:tcPr>
          <w:p w14:paraId="470AA380"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电子商务</w:t>
            </w:r>
          </w:p>
        </w:tc>
        <w:tc>
          <w:tcPr>
            <w:tcW w:w="1720" w:type="dxa"/>
            <w:shd w:val="clear" w:color="auto" w:fill="auto"/>
            <w:noWrap/>
            <w:vAlign w:val="center"/>
            <w:hideMark/>
          </w:tcPr>
          <w:p w14:paraId="7E2F500B" w14:textId="1F9EC14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85.71%</w:t>
            </w:r>
          </w:p>
        </w:tc>
        <w:tc>
          <w:tcPr>
            <w:tcW w:w="2895" w:type="dxa"/>
            <w:shd w:val="clear" w:color="auto" w:fill="auto"/>
            <w:noWrap/>
            <w:vAlign w:val="center"/>
            <w:hideMark/>
          </w:tcPr>
          <w:p w14:paraId="781EC16F"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材料科学与工程（材料物理）</w:t>
            </w:r>
          </w:p>
        </w:tc>
        <w:tc>
          <w:tcPr>
            <w:tcW w:w="1339" w:type="dxa"/>
            <w:shd w:val="clear" w:color="auto" w:fill="auto"/>
            <w:noWrap/>
            <w:vAlign w:val="center"/>
            <w:hideMark/>
          </w:tcPr>
          <w:p w14:paraId="4EEFC0E0"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80.00%</w:t>
            </w:r>
          </w:p>
        </w:tc>
      </w:tr>
      <w:tr w:rsidR="0029357C" w:rsidRPr="00E97BAB" w14:paraId="31D9321E" w14:textId="77777777" w:rsidTr="0053101A">
        <w:trPr>
          <w:trHeight w:val="284"/>
        </w:trPr>
        <w:tc>
          <w:tcPr>
            <w:tcW w:w="2820" w:type="dxa"/>
            <w:shd w:val="clear" w:color="auto" w:fill="auto"/>
            <w:noWrap/>
            <w:vAlign w:val="center"/>
            <w:hideMark/>
          </w:tcPr>
          <w:p w14:paraId="1A27EAC6"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能源与动力工程</w:t>
            </w:r>
          </w:p>
        </w:tc>
        <w:tc>
          <w:tcPr>
            <w:tcW w:w="1720" w:type="dxa"/>
            <w:shd w:val="clear" w:color="auto" w:fill="auto"/>
            <w:noWrap/>
            <w:vAlign w:val="center"/>
            <w:hideMark/>
          </w:tcPr>
          <w:p w14:paraId="08667EC8" w14:textId="286980C9"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85.59%</w:t>
            </w:r>
          </w:p>
        </w:tc>
        <w:tc>
          <w:tcPr>
            <w:tcW w:w="2895" w:type="dxa"/>
            <w:shd w:val="clear" w:color="auto" w:fill="auto"/>
            <w:noWrap/>
            <w:vAlign w:val="center"/>
            <w:hideMark/>
          </w:tcPr>
          <w:p w14:paraId="5F1A71C1"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电子信息工程</w:t>
            </w:r>
          </w:p>
        </w:tc>
        <w:tc>
          <w:tcPr>
            <w:tcW w:w="1339" w:type="dxa"/>
            <w:shd w:val="clear" w:color="auto" w:fill="auto"/>
            <w:noWrap/>
            <w:vAlign w:val="center"/>
            <w:hideMark/>
          </w:tcPr>
          <w:p w14:paraId="148AF4AC"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73.73%</w:t>
            </w:r>
          </w:p>
        </w:tc>
      </w:tr>
      <w:tr w:rsidR="0029357C" w:rsidRPr="00E97BAB" w14:paraId="38927B5D" w14:textId="77777777" w:rsidTr="0053101A">
        <w:trPr>
          <w:trHeight w:val="284"/>
        </w:trPr>
        <w:tc>
          <w:tcPr>
            <w:tcW w:w="2820" w:type="dxa"/>
            <w:tcBorders>
              <w:bottom w:val="single" w:sz="18" w:space="0" w:color="auto"/>
            </w:tcBorders>
            <w:shd w:val="clear" w:color="auto" w:fill="auto"/>
            <w:noWrap/>
            <w:vAlign w:val="center"/>
            <w:hideMark/>
          </w:tcPr>
          <w:p w14:paraId="7464753F" w14:textId="77777777"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德语</w:t>
            </w:r>
          </w:p>
        </w:tc>
        <w:tc>
          <w:tcPr>
            <w:tcW w:w="1720" w:type="dxa"/>
            <w:tcBorders>
              <w:bottom w:val="single" w:sz="18" w:space="0" w:color="auto"/>
            </w:tcBorders>
            <w:shd w:val="clear" w:color="auto" w:fill="auto"/>
            <w:noWrap/>
            <w:vAlign w:val="center"/>
            <w:hideMark/>
          </w:tcPr>
          <w:p w14:paraId="4CF2F59C" w14:textId="727E5723" w:rsidR="00D6343F" w:rsidRPr="00E97BAB" w:rsidRDefault="00D6343F" w:rsidP="0053101A">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84.48%</w:t>
            </w:r>
          </w:p>
        </w:tc>
        <w:tc>
          <w:tcPr>
            <w:tcW w:w="2895" w:type="dxa"/>
            <w:tcBorders>
              <w:bottom w:val="single" w:sz="18" w:space="0" w:color="auto"/>
            </w:tcBorders>
            <w:shd w:val="clear" w:color="auto" w:fill="auto"/>
            <w:noWrap/>
            <w:vAlign w:val="center"/>
            <w:hideMark/>
          </w:tcPr>
          <w:p w14:paraId="1FC5481A" w14:textId="77777777" w:rsidR="00D6343F" w:rsidRPr="00E97BAB" w:rsidRDefault="00D6343F" w:rsidP="0053101A">
            <w:pPr>
              <w:widowControl/>
              <w:jc w:val="center"/>
              <w:rPr>
                <w:rFonts w:ascii="Times New Roman" w:eastAsia="宋体" w:hAnsi="Times New Roman" w:cs="Times New Roman"/>
                <w:kern w:val="0"/>
                <w:szCs w:val="21"/>
              </w:rPr>
            </w:pPr>
          </w:p>
        </w:tc>
        <w:tc>
          <w:tcPr>
            <w:tcW w:w="1339" w:type="dxa"/>
            <w:tcBorders>
              <w:bottom w:val="single" w:sz="18" w:space="0" w:color="auto"/>
            </w:tcBorders>
            <w:shd w:val="clear" w:color="auto" w:fill="auto"/>
            <w:noWrap/>
            <w:vAlign w:val="center"/>
            <w:hideMark/>
          </w:tcPr>
          <w:p w14:paraId="6E6BCC88" w14:textId="77777777" w:rsidR="00D6343F" w:rsidRPr="00E97BAB" w:rsidRDefault="00D6343F" w:rsidP="0053101A">
            <w:pPr>
              <w:widowControl/>
              <w:jc w:val="center"/>
              <w:rPr>
                <w:rFonts w:ascii="Times New Roman" w:eastAsia="宋体" w:hAnsi="Times New Roman" w:cs="Times New Roman"/>
                <w:kern w:val="0"/>
                <w:szCs w:val="21"/>
              </w:rPr>
            </w:pPr>
          </w:p>
        </w:tc>
      </w:tr>
    </w:tbl>
    <w:p w14:paraId="7642F269" w14:textId="77777777" w:rsidR="006B334A" w:rsidRPr="00E97BAB" w:rsidRDefault="006B334A" w:rsidP="00FC440E">
      <w:pPr>
        <w:pStyle w:val="2"/>
        <w:spacing w:before="120" w:after="120" w:line="360" w:lineRule="auto"/>
        <w:rPr>
          <w:rFonts w:ascii="Times New Roman" w:eastAsia="方正黑体_GBK" w:hAnsi="Times New Roman" w:cs="Times New Roman"/>
          <w:b w:val="0"/>
          <w:bCs w:val="0"/>
        </w:rPr>
      </w:pPr>
      <w:bookmarkStart w:id="22" w:name="_Toc29457973"/>
      <w:bookmarkStart w:id="23" w:name="_Toc60821605"/>
      <w:r w:rsidRPr="00E97BAB">
        <w:rPr>
          <w:rFonts w:ascii="Times New Roman" w:eastAsia="方正黑体_GBK" w:hAnsi="Times New Roman" w:cs="Times New Roman"/>
          <w:b w:val="0"/>
          <w:bCs w:val="0"/>
        </w:rPr>
        <w:t>（三）</w:t>
      </w:r>
      <w:r w:rsidR="00F016CC" w:rsidRPr="00E97BAB">
        <w:rPr>
          <w:rFonts w:ascii="Times New Roman" w:eastAsia="方正黑体_GBK" w:hAnsi="Times New Roman" w:cs="Times New Roman"/>
          <w:b w:val="0"/>
          <w:bCs w:val="0"/>
        </w:rPr>
        <w:t>毕业生</w:t>
      </w:r>
      <w:r w:rsidRPr="00E97BAB">
        <w:rPr>
          <w:rFonts w:ascii="Times New Roman" w:eastAsia="方正黑体_GBK" w:hAnsi="Times New Roman" w:cs="Times New Roman"/>
          <w:b w:val="0"/>
          <w:bCs w:val="0"/>
        </w:rPr>
        <w:t>就业</w:t>
      </w:r>
      <w:r w:rsidR="00E83F55" w:rsidRPr="00E97BAB">
        <w:rPr>
          <w:rFonts w:ascii="Times New Roman" w:eastAsia="方正黑体_GBK" w:hAnsi="Times New Roman" w:cs="Times New Roman"/>
          <w:b w:val="0"/>
          <w:bCs w:val="0"/>
        </w:rPr>
        <w:t>区域</w:t>
      </w:r>
      <w:r w:rsidR="00C92DA1" w:rsidRPr="00E97BAB">
        <w:rPr>
          <w:rFonts w:ascii="Times New Roman" w:eastAsia="方正黑体_GBK" w:hAnsi="Times New Roman" w:cs="Times New Roman"/>
          <w:b w:val="0"/>
          <w:bCs w:val="0"/>
        </w:rPr>
        <w:t>分布</w:t>
      </w:r>
      <w:bookmarkEnd w:id="22"/>
      <w:bookmarkEnd w:id="23"/>
    </w:p>
    <w:p w14:paraId="015AABBF" w14:textId="77777777" w:rsidR="008843E0" w:rsidRPr="00E97BAB" w:rsidRDefault="0068459F" w:rsidP="003C2350">
      <w:pPr>
        <w:pStyle w:val="3"/>
        <w:spacing w:before="120" w:after="120" w:line="240" w:lineRule="auto"/>
        <w:ind w:firstLineChars="200" w:firstLine="640"/>
        <w:rPr>
          <w:rFonts w:ascii="Times New Roman" w:eastAsia="仿宋_GB2312" w:hAnsi="Times New Roman" w:cs="Times New Roman"/>
        </w:rPr>
      </w:pPr>
      <w:bookmarkStart w:id="24" w:name="_Toc29457974"/>
      <w:bookmarkStart w:id="25" w:name="_Toc60821606"/>
      <w:r w:rsidRPr="00E97BAB">
        <w:rPr>
          <w:rFonts w:ascii="Times New Roman" w:eastAsia="仿宋_GB2312" w:hAnsi="Times New Roman" w:cs="Times New Roman"/>
        </w:rPr>
        <w:t>1</w:t>
      </w:r>
      <w:r w:rsidR="009614C5" w:rsidRPr="00E97BAB">
        <w:rPr>
          <w:rFonts w:ascii="Times New Roman" w:eastAsia="仿宋_GB2312" w:hAnsi="Times New Roman" w:cs="Times New Roman"/>
        </w:rPr>
        <w:t>．</w:t>
      </w:r>
      <w:r w:rsidRPr="00E97BAB">
        <w:rPr>
          <w:rFonts w:ascii="Times New Roman" w:eastAsia="仿宋_GB2312" w:hAnsi="Times New Roman" w:cs="Times New Roman"/>
        </w:rPr>
        <w:t>全国就业地点分布</w:t>
      </w:r>
      <w:bookmarkEnd w:id="24"/>
      <w:bookmarkEnd w:id="25"/>
    </w:p>
    <w:p w14:paraId="01BA2CBF" w14:textId="6E666663" w:rsidR="00764ADD" w:rsidRPr="00E97BAB" w:rsidRDefault="00764ADD" w:rsidP="00A00D77">
      <w:pPr>
        <w:spacing w:line="560" w:lineRule="exact"/>
        <w:ind w:firstLineChars="200" w:firstLine="640"/>
        <w:rPr>
          <w:rFonts w:ascii="Times New Roman" w:eastAsia="仿宋_GB2312" w:hAnsi="Times New Roman" w:cs="Times New Roman"/>
          <w:color w:val="000000" w:themeColor="text1"/>
          <w:sz w:val="32"/>
          <w:szCs w:val="32"/>
        </w:rPr>
      </w:pPr>
      <w:r w:rsidRPr="00E97BAB">
        <w:rPr>
          <w:rFonts w:ascii="Times New Roman" w:eastAsia="仿宋_GB2312" w:hAnsi="Times New Roman" w:cs="Times New Roman"/>
          <w:color w:val="000000" w:themeColor="text1"/>
          <w:sz w:val="32"/>
          <w:szCs w:val="32"/>
        </w:rPr>
        <w:t>我校</w:t>
      </w:r>
      <w:r w:rsidRPr="00E97BAB">
        <w:rPr>
          <w:rFonts w:ascii="Times New Roman" w:eastAsia="仿宋_GB2312" w:hAnsi="Times New Roman" w:cs="Times New Roman"/>
          <w:color w:val="000000" w:themeColor="text1"/>
          <w:sz w:val="32"/>
          <w:szCs w:val="32"/>
        </w:rPr>
        <w:t>20</w:t>
      </w:r>
      <w:r w:rsidR="001F2AE2" w:rsidRPr="00E97BAB">
        <w:rPr>
          <w:rFonts w:ascii="Times New Roman" w:eastAsia="仿宋_GB2312" w:hAnsi="Times New Roman" w:cs="Times New Roman"/>
          <w:color w:val="000000" w:themeColor="text1"/>
          <w:sz w:val="32"/>
          <w:szCs w:val="32"/>
        </w:rPr>
        <w:t>20</w:t>
      </w:r>
      <w:r w:rsidRPr="00E97BAB">
        <w:rPr>
          <w:rFonts w:ascii="Times New Roman" w:eastAsia="仿宋_GB2312" w:hAnsi="Times New Roman" w:cs="Times New Roman"/>
          <w:color w:val="000000" w:themeColor="text1"/>
          <w:sz w:val="32"/>
          <w:szCs w:val="32"/>
        </w:rPr>
        <w:t>届本科毕业生就业区域主要集中在</w:t>
      </w:r>
      <w:r w:rsidR="001F2AE2" w:rsidRPr="00E97BAB">
        <w:rPr>
          <w:rFonts w:ascii="Times New Roman" w:eastAsia="仿宋_GB2312" w:hAnsi="Times New Roman" w:cs="Times New Roman"/>
          <w:color w:val="000000" w:themeColor="text1"/>
          <w:sz w:val="32"/>
          <w:szCs w:val="32"/>
        </w:rPr>
        <w:t>东部地区</w:t>
      </w:r>
      <w:r w:rsidRPr="00E97BAB">
        <w:rPr>
          <w:rFonts w:ascii="Times New Roman" w:eastAsia="仿宋_GB2312" w:hAnsi="Times New Roman" w:cs="Times New Roman"/>
          <w:color w:val="000000" w:themeColor="text1"/>
          <w:sz w:val="32"/>
          <w:szCs w:val="32"/>
        </w:rPr>
        <w:t>，占总就业人数的</w:t>
      </w:r>
      <w:r w:rsidR="001F2AE2" w:rsidRPr="00E97BAB">
        <w:rPr>
          <w:rFonts w:ascii="Times New Roman" w:eastAsia="仿宋_GB2312" w:hAnsi="Times New Roman" w:cs="Times New Roman"/>
          <w:color w:val="000000" w:themeColor="text1"/>
          <w:sz w:val="32"/>
          <w:szCs w:val="32"/>
        </w:rPr>
        <w:t>88.81</w:t>
      </w:r>
      <w:r w:rsidRPr="00E97BAB">
        <w:rPr>
          <w:rFonts w:ascii="Times New Roman" w:eastAsia="仿宋_GB2312" w:hAnsi="Times New Roman" w:cs="Times New Roman"/>
          <w:color w:val="000000" w:themeColor="text1"/>
          <w:sz w:val="32"/>
          <w:szCs w:val="32"/>
        </w:rPr>
        <w:t>%</w:t>
      </w:r>
      <w:r w:rsidRPr="00E97BAB">
        <w:rPr>
          <w:rFonts w:ascii="Times New Roman" w:eastAsia="仿宋_GB2312" w:hAnsi="Times New Roman" w:cs="Times New Roman"/>
          <w:color w:val="000000" w:themeColor="text1"/>
          <w:sz w:val="32"/>
          <w:szCs w:val="32"/>
        </w:rPr>
        <w:t>；其次是</w:t>
      </w:r>
      <w:r w:rsidR="001F2AE2" w:rsidRPr="00E97BAB">
        <w:rPr>
          <w:rFonts w:ascii="Times New Roman" w:eastAsia="仿宋_GB2312" w:hAnsi="Times New Roman" w:cs="Times New Roman"/>
          <w:color w:val="000000" w:themeColor="text1"/>
          <w:sz w:val="32"/>
          <w:szCs w:val="32"/>
        </w:rPr>
        <w:t>西部地区</w:t>
      </w:r>
      <w:r w:rsidR="001F2AE2" w:rsidRPr="00E97BAB">
        <w:rPr>
          <w:rFonts w:ascii="Times New Roman" w:eastAsia="仿宋_GB2312" w:hAnsi="Times New Roman" w:cs="Times New Roman"/>
          <w:color w:val="000000" w:themeColor="text1"/>
          <w:sz w:val="32"/>
          <w:szCs w:val="32"/>
        </w:rPr>
        <w:t>6.07%</w:t>
      </w:r>
      <w:r w:rsidR="00686689" w:rsidRPr="00E97BAB">
        <w:rPr>
          <w:rFonts w:ascii="Times New Roman" w:eastAsia="仿宋_GB2312" w:hAnsi="Times New Roman" w:cs="Times New Roman"/>
          <w:color w:val="000000" w:themeColor="text1"/>
          <w:sz w:val="32"/>
          <w:szCs w:val="32"/>
        </w:rPr>
        <w:t>，中部地区</w:t>
      </w:r>
      <w:r w:rsidR="00686689" w:rsidRPr="00E97BAB">
        <w:rPr>
          <w:rFonts w:ascii="Times New Roman" w:eastAsia="仿宋_GB2312" w:hAnsi="Times New Roman" w:cs="Times New Roman"/>
          <w:color w:val="000000" w:themeColor="text1"/>
          <w:sz w:val="32"/>
          <w:szCs w:val="32"/>
        </w:rPr>
        <w:t>4.79%</w:t>
      </w:r>
      <w:r w:rsidRPr="00E97BAB">
        <w:rPr>
          <w:rFonts w:ascii="Times New Roman" w:eastAsia="仿宋_GB2312" w:hAnsi="Times New Roman" w:cs="Times New Roman"/>
          <w:color w:val="000000" w:themeColor="text1"/>
          <w:sz w:val="32"/>
          <w:szCs w:val="32"/>
        </w:rPr>
        <w:t>。</w:t>
      </w:r>
    </w:p>
    <w:p w14:paraId="62EACBCA" w14:textId="20CCEF63" w:rsidR="00B82C90" w:rsidRPr="00E97BAB" w:rsidRDefault="00686689" w:rsidP="00B82C90">
      <w:pPr>
        <w:jc w:val="center"/>
        <w:rPr>
          <w:rFonts w:ascii="Times New Roman" w:eastAsia="宋体" w:hAnsi="Times New Roman" w:cs="Times New Roman"/>
          <w:b/>
          <w:sz w:val="30"/>
          <w:szCs w:val="30"/>
        </w:rPr>
      </w:pPr>
      <w:r w:rsidRPr="00E97BAB">
        <w:rPr>
          <w:rFonts w:ascii="Times New Roman" w:hAnsi="Times New Roman" w:cs="Times New Roman"/>
          <w:noProof/>
        </w:rPr>
        <w:lastRenderedPageBreak/>
        <w:drawing>
          <wp:inline distT="0" distB="0" distL="0" distR="0" wp14:anchorId="7108740A" wp14:editId="498EB78F">
            <wp:extent cx="4572000" cy="2743200"/>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000754" w14:textId="5B53C9E4" w:rsidR="002427F9" w:rsidRPr="00E97BAB" w:rsidRDefault="002427F9" w:rsidP="00ED56F3">
      <w:pPr>
        <w:jc w:val="center"/>
        <w:rPr>
          <w:rFonts w:ascii="Times New Roman" w:eastAsia="宋体" w:hAnsi="Times New Roman" w:cs="Times New Roman"/>
          <w:b/>
          <w:sz w:val="30"/>
          <w:szCs w:val="30"/>
        </w:rPr>
      </w:pPr>
      <w:r w:rsidRPr="00E97BAB">
        <w:rPr>
          <w:rFonts w:ascii="Times New Roman" w:eastAsia="仿宋" w:hAnsi="Times New Roman" w:cs="Times New Roman"/>
          <w:sz w:val="24"/>
          <w:szCs w:val="24"/>
        </w:rPr>
        <w:t>图</w:t>
      </w:r>
      <w:r w:rsidRPr="00E97BAB">
        <w:rPr>
          <w:rFonts w:ascii="Times New Roman" w:eastAsia="仿宋" w:hAnsi="Times New Roman" w:cs="Times New Roman"/>
          <w:sz w:val="24"/>
          <w:szCs w:val="24"/>
        </w:rPr>
        <w:t>2. 20</w:t>
      </w:r>
      <w:r w:rsidR="00686689" w:rsidRPr="00E97BAB">
        <w:rPr>
          <w:rFonts w:ascii="Times New Roman" w:eastAsia="仿宋" w:hAnsi="Times New Roman" w:cs="Times New Roman"/>
          <w:sz w:val="24"/>
          <w:szCs w:val="24"/>
        </w:rPr>
        <w:t>20</w:t>
      </w:r>
      <w:r w:rsidRPr="00E97BAB">
        <w:rPr>
          <w:rFonts w:ascii="Times New Roman" w:eastAsia="仿宋" w:hAnsi="Times New Roman" w:cs="Times New Roman"/>
          <w:sz w:val="24"/>
          <w:szCs w:val="24"/>
        </w:rPr>
        <w:t>届毕业生全国就业地点分布情况统计</w:t>
      </w:r>
    </w:p>
    <w:p w14:paraId="66260B46" w14:textId="12DBF512" w:rsidR="00450288" w:rsidRPr="00E97BAB" w:rsidRDefault="0068459F" w:rsidP="00634AFB">
      <w:pPr>
        <w:pStyle w:val="3"/>
        <w:spacing w:before="120" w:after="120" w:line="240" w:lineRule="auto"/>
        <w:ind w:firstLineChars="200" w:firstLine="640"/>
        <w:rPr>
          <w:rFonts w:ascii="Times New Roman" w:eastAsia="仿宋_GB2312" w:hAnsi="Times New Roman" w:cs="Times New Roman"/>
        </w:rPr>
      </w:pPr>
      <w:bookmarkStart w:id="26" w:name="_Toc29457975"/>
      <w:bookmarkStart w:id="27" w:name="_Toc60821607"/>
      <w:r w:rsidRPr="00E97BAB">
        <w:rPr>
          <w:rFonts w:ascii="Times New Roman" w:eastAsia="仿宋_GB2312" w:hAnsi="Times New Roman" w:cs="Times New Roman"/>
        </w:rPr>
        <w:t>2</w:t>
      </w:r>
      <w:r w:rsidR="009614C5" w:rsidRPr="00E97BAB">
        <w:rPr>
          <w:rFonts w:ascii="Times New Roman" w:eastAsia="仿宋_GB2312" w:hAnsi="Times New Roman" w:cs="Times New Roman"/>
        </w:rPr>
        <w:t>．</w:t>
      </w:r>
      <w:r w:rsidRPr="00E97BAB">
        <w:rPr>
          <w:rFonts w:ascii="Times New Roman" w:eastAsia="仿宋_GB2312" w:hAnsi="Times New Roman" w:cs="Times New Roman"/>
        </w:rPr>
        <w:t>省内就业地点分布</w:t>
      </w:r>
      <w:bookmarkEnd w:id="26"/>
      <w:bookmarkEnd w:id="27"/>
    </w:p>
    <w:p w14:paraId="3EFBE7CF" w14:textId="343E0F51" w:rsidR="002B4350" w:rsidRPr="00E97BAB" w:rsidRDefault="00FF4A28" w:rsidP="00A00D77">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我校</w:t>
      </w:r>
      <w:r w:rsidRPr="00E97BAB">
        <w:rPr>
          <w:rFonts w:ascii="Times New Roman" w:eastAsia="仿宋_GB2312" w:hAnsi="Times New Roman" w:cs="Times New Roman"/>
          <w:sz w:val="32"/>
          <w:szCs w:val="32"/>
        </w:rPr>
        <w:t>20</w:t>
      </w:r>
      <w:r w:rsidR="00DC1FAF" w:rsidRPr="00E97BAB">
        <w:rPr>
          <w:rFonts w:ascii="Times New Roman" w:eastAsia="仿宋_GB2312" w:hAnsi="Times New Roman" w:cs="Times New Roman"/>
          <w:sz w:val="32"/>
          <w:szCs w:val="32"/>
        </w:rPr>
        <w:t>20</w:t>
      </w:r>
      <w:r w:rsidRPr="00E97BAB">
        <w:rPr>
          <w:rFonts w:ascii="Times New Roman" w:eastAsia="仿宋_GB2312" w:hAnsi="Times New Roman" w:cs="Times New Roman"/>
          <w:sz w:val="32"/>
          <w:szCs w:val="32"/>
        </w:rPr>
        <w:t>届本科毕业生</w:t>
      </w:r>
      <w:r w:rsidR="00347E9E" w:rsidRPr="00E97BAB">
        <w:rPr>
          <w:rFonts w:ascii="Times New Roman" w:eastAsia="仿宋_GB2312" w:hAnsi="Times New Roman" w:cs="Times New Roman"/>
          <w:sz w:val="32"/>
          <w:szCs w:val="32"/>
        </w:rPr>
        <w:t>大部分</w:t>
      </w:r>
      <w:r w:rsidRPr="00E97BAB">
        <w:rPr>
          <w:rFonts w:ascii="Times New Roman" w:eastAsia="仿宋_GB2312" w:hAnsi="Times New Roman" w:cs="Times New Roman"/>
          <w:sz w:val="32"/>
          <w:szCs w:val="32"/>
        </w:rPr>
        <w:t>在江苏省就业，</w:t>
      </w:r>
      <w:r w:rsidR="00347E9E" w:rsidRPr="00E97BAB">
        <w:rPr>
          <w:rFonts w:ascii="Times New Roman" w:eastAsia="仿宋_GB2312" w:hAnsi="Times New Roman" w:cs="Times New Roman"/>
          <w:sz w:val="32"/>
          <w:szCs w:val="32"/>
        </w:rPr>
        <w:t>占就业总人数的</w:t>
      </w:r>
      <w:r w:rsidR="00876178" w:rsidRPr="00E97BAB">
        <w:rPr>
          <w:rFonts w:ascii="Times New Roman" w:eastAsia="仿宋_GB2312" w:hAnsi="Times New Roman" w:cs="Times New Roman"/>
          <w:sz w:val="32"/>
          <w:szCs w:val="32"/>
        </w:rPr>
        <w:t>63.24</w:t>
      </w:r>
      <w:r w:rsidR="00347E9E" w:rsidRPr="00E97BAB">
        <w:rPr>
          <w:rFonts w:ascii="Times New Roman" w:eastAsia="仿宋_GB2312" w:hAnsi="Times New Roman" w:cs="Times New Roman"/>
          <w:sz w:val="32"/>
          <w:szCs w:val="32"/>
        </w:rPr>
        <w:t>%</w:t>
      </w:r>
      <w:r w:rsidR="00347E9E"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在苏南地区</w:t>
      </w:r>
      <w:r w:rsidR="006E7A79" w:rsidRPr="00E97BAB">
        <w:rPr>
          <w:rFonts w:ascii="Times New Roman" w:eastAsia="仿宋_GB2312" w:hAnsi="Times New Roman" w:cs="Times New Roman"/>
          <w:sz w:val="32"/>
          <w:szCs w:val="32"/>
        </w:rPr>
        <w:t>就业的</w:t>
      </w:r>
      <w:r w:rsidRPr="00E97BAB">
        <w:rPr>
          <w:rFonts w:ascii="Times New Roman" w:eastAsia="仿宋_GB2312" w:hAnsi="Times New Roman" w:cs="Times New Roman"/>
          <w:sz w:val="32"/>
          <w:szCs w:val="32"/>
        </w:rPr>
        <w:t>占省内就业总人数的</w:t>
      </w:r>
      <w:r w:rsidRPr="00E97BAB">
        <w:rPr>
          <w:rFonts w:ascii="Times New Roman" w:eastAsia="仿宋_GB2312" w:hAnsi="Times New Roman" w:cs="Times New Roman"/>
          <w:sz w:val="32"/>
          <w:szCs w:val="32"/>
        </w:rPr>
        <w:t>8</w:t>
      </w:r>
      <w:r w:rsidR="00876178" w:rsidRPr="00E97BAB">
        <w:rPr>
          <w:rFonts w:ascii="Times New Roman" w:eastAsia="仿宋_GB2312" w:hAnsi="Times New Roman" w:cs="Times New Roman"/>
          <w:sz w:val="32"/>
          <w:szCs w:val="32"/>
        </w:rPr>
        <w:t>1</w:t>
      </w:r>
      <w:r w:rsidRPr="00E97BAB">
        <w:rPr>
          <w:rFonts w:ascii="Times New Roman" w:eastAsia="仿宋_GB2312" w:hAnsi="Times New Roman" w:cs="Times New Roman"/>
          <w:sz w:val="32"/>
          <w:szCs w:val="32"/>
        </w:rPr>
        <w:t>.5</w:t>
      </w:r>
      <w:r w:rsidR="00876178" w:rsidRPr="00E97BAB">
        <w:rPr>
          <w:rFonts w:ascii="Times New Roman" w:eastAsia="仿宋_GB2312" w:hAnsi="Times New Roman" w:cs="Times New Roman"/>
          <w:sz w:val="32"/>
          <w:szCs w:val="32"/>
        </w:rPr>
        <w:t>6</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。在行政区域划分上，主要集中在省会南京以及苏州、无锡、</w:t>
      </w:r>
      <w:r w:rsidR="00876178" w:rsidRPr="00E97BAB">
        <w:rPr>
          <w:rFonts w:ascii="Times New Roman" w:eastAsia="仿宋_GB2312" w:hAnsi="Times New Roman" w:cs="Times New Roman"/>
          <w:sz w:val="32"/>
          <w:szCs w:val="32"/>
        </w:rPr>
        <w:t>南通、</w:t>
      </w:r>
      <w:r w:rsidRPr="00E97BAB">
        <w:rPr>
          <w:rFonts w:ascii="Times New Roman" w:eastAsia="仿宋_GB2312" w:hAnsi="Times New Roman" w:cs="Times New Roman"/>
          <w:sz w:val="32"/>
          <w:szCs w:val="32"/>
        </w:rPr>
        <w:t>常州等地。在南京就业的人数最多，占省内就业总人数的</w:t>
      </w:r>
      <w:r w:rsidRPr="00E97BAB">
        <w:rPr>
          <w:rFonts w:ascii="Times New Roman" w:eastAsia="仿宋_GB2312" w:hAnsi="Times New Roman" w:cs="Times New Roman"/>
          <w:sz w:val="32"/>
          <w:szCs w:val="32"/>
        </w:rPr>
        <w:t>5</w:t>
      </w:r>
      <w:r w:rsidR="00876178" w:rsidRPr="00E97BAB">
        <w:rPr>
          <w:rFonts w:ascii="Times New Roman" w:eastAsia="仿宋_GB2312" w:hAnsi="Times New Roman" w:cs="Times New Roman"/>
          <w:sz w:val="32"/>
          <w:szCs w:val="32"/>
        </w:rPr>
        <w:t>7.18</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，其次是苏州，占省内就业人数的</w:t>
      </w:r>
      <w:r w:rsidR="00876178" w:rsidRPr="00E97BAB">
        <w:rPr>
          <w:rFonts w:ascii="Times New Roman" w:eastAsia="仿宋_GB2312" w:hAnsi="Times New Roman" w:cs="Times New Roman"/>
          <w:sz w:val="32"/>
          <w:szCs w:val="32"/>
        </w:rPr>
        <w:t>10.53</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w:t>
      </w:r>
    </w:p>
    <w:p w14:paraId="6D8F8C27" w14:textId="6C683842" w:rsidR="00E83F55" w:rsidRPr="00E97BAB" w:rsidRDefault="00876178" w:rsidP="005502E3">
      <w:pPr>
        <w:spacing w:line="240" w:lineRule="atLeast"/>
        <w:jc w:val="center"/>
        <w:rPr>
          <w:rFonts w:ascii="Times New Roman" w:eastAsia="仿宋" w:hAnsi="Times New Roman" w:cs="Times New Roman"/>
          <w:b/>
          <w:sz w:val="24"/>
          <w:szCs w:val="24"/>
        </w:rPr>
      </w:pPr>
      <w:r w:rsidRPr="00E97BAB">
        <w:rPr>
          <w:rFonts w:ascii="Times New Roman" w:hAnsi="Times New Roman" w:cs="Times New Roman"/>
          <w:noProof/>
        </w:rPr>
        <w:drawing>
          <wp:inline distT="0" distB="0" distL="0" distR="0" wp14:anchorId="75433DE6" wp14:editId="4313CB5A">
            <wp:extent cx="4572000" cy="2743200"/>
            <wp:effectExtent l="0" t="0" r="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009A85" w14:textId="1F710154" w:rsidR="00E83F55" w:rsidRPr="00E97BAB" w:rsidRDefault="00E83F55" w:rsidP="00ED56F3">
      <w:pPr>
        <w:jc w:val="center"/>
        <w:rPr>
          <w:rFonts w:ascii="Times New Roman" w:eastAsia="仿宋" w:hAnsi="Times New Roman" w:cs="Times New Roman"/>
          <w:sz w:val="24"/>
          <w:szCs w:val="24"/>
        </w:rPr>
      </w:pPr>
      <w:r w:rsidRPr="00E97BAB">
        <w:rPr>
          <w:rFonts w:ascii="Times New Roman" w:eastAsia="仿宋" w:hAnsi="Times New Roman" w:cs="Times New Roman"/>
          <w:sz w:val="24"/>
          <w:szCs w:val="24"/>
        </w:rPr>
        <w:t>图</w:t>
      </w:r>
      <w:r w:rsidR="00F016CC" w:rsidRPr="00E97BAB">
        <w:rPr>
          <w:rFonts w:ascii="Times New Roman" w:eastAsia="仿宋" w:hAnsi="Times New Roman" w:cs="Times New Roman"/>
          <w:sz w:val="24"/>
          <w:szCs w:val="24"/>
        </w:rPr>
        <w:t>3</w:t>
      </w:r>
      <w:r w:rsidR="0089675C" w:rsidRPr="00E97BAB">
        <w:rPr>
          <w:rFonts w:ascii="Times New Roman" w:eastAsia="仿宋" w:hAnsi="Times New Roman" w:cs="Times New Roman"/>
          <w:sz w:val="24"/>
          <w:szCs w:val="24"/>
        </w:rPr>
        <w:t xml:space="preserve">. </w:t>
      </w:r>
      <w:r w:rsidRPr="00E97BAB">
        <w:rPr>
          <w:rFonts w:ascii="Times New Roman" w:eastAsia="仿宋" w:hAnsi="Times New Roman" w:cs="Times New Roman"/>
          <w:sz w:val="24"/>
          <w:szCs w:val="24"/>
        </w:rPr>
        <w:t>20</w:t>
      </w:r>
      <w:r w:rsidR="00876178" w:rsidRPr="00E97BAB">
        <w:rPr>
          <w:rFonts w:ascii="Times New Roman" w:eastAsia="仿宋" w:hAnsi="Times New Roman" w:cs="Times New Roman"/>
          <w:sz w:val="24"/>
          <w:szCs w:val="24"/>
        </w:rPr>
        <w:t>20</w:t>
      </w:r>
      <w:r w:rsidRPr="00E97BAB">
        <w:rPr>
          <w:rFonts w:ascii="Times New Roman" w:eastAsia="仿宋" w:hAnsi="Times New Roman" w:cs="Times New Roman"/>
          <w:sz w:val="24"/>
          <w:szCs w:val="24"/>
        </w:rPr>
        <w:t>届毕业生江苏省内就业地点分布情况统计</w:t>
      </w:r>
    </w:p>
    <w:p w14:paraId="2D34BEF4" w14:textId="77777777" w:rsidR="003A3717" w:rsidRPr="00E97BAB" w:rsidRDefault="003A3717" w:rsidP="00FC440E">
      <w:pPr>
        <w:pStyle w:val="2"/>
        <w:spacing w:before="120" w:after="120" w:line="360" w:lineRule="auto"/>
        <w:rPr>
          <w:rFonts w:ascii="Times New Roman" w:eastAsia="方正黑体_GBK" w:hAnsi="Times New Roman" w:cs="Times New Roman"/>
          <w:b w:val="0"/>
          <w:bCs w:val="0"/>
        </w:rPr>
      </w:pPr>
      <w:bookmarkStart w:id="28" w:name="_Toc29457976"/>
      <w:bookmarkStart w:id="29" w:name="_Toc60821608"/>
      <w:bookmarkStart w:id="30" w:name="_Hlk534277094"/>
      <w:r w:rsidRPr="00E97BAB">
        <w:rPr>
          <w:rFonts w:ascii="Times New Roman" w:eastAsia="方正黑体_GBK" w:hAnsi="Times New Roman" w:cs="Times New Roman"/>
          <w:b w:val="0"/>
          <w:bCs w:val="0"/>
        </w:rPr>
        <w:lastRenderedPageBreak/>
        <w:t>（四）毕业生就业单位性质分布</w:t>
      </w:r>
      <w:bookmarkEnd w:id="28"/>
      <w:bookmarkEnd w:id="29"/>
    </w:p>
    <w:bookmarkEnd w:id="30"/>
    <w:p w14:paraId="5E7E6EB8" w14:textId="3DF6DB91" w:rsidR="00D176B0" w:rsidRPr="00E97BAB" w:rsidRDefault="00D176B0" w:rsidP="00A00D77">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我校</w:t>
      </w:r>
      <w:r w:rsidRPr="00E97BAB">
        <w:rPr>
          <w:rFonts w:ascii="Times New Roman" w:eastAsia="仿宋_GB2312" w:hAnsi="Times New Roman" w:cs="Times New Roman"/>
          <w:sz w:val="32"/>
          <w:szCs w:val="32"/>
        </w:rPr>
        <w:t>20</w:t>
      </w:r>
      <w:r w:rsidR="00DC1FAF" w:rsidRPr="00E97BAB">
        <w:rPr>
          <w:rFonts w:ascii="Times New Roman" w:eastAsia="仿宋_GB2312" w:hAnsi="Times New Roman" w:cs="Times New Roman"/>
          <w:sz w:val="32"/>
          <w:szCs w:val="32"/>
        </w:rPr>
        <w:t>20</w:t>
      </w:r>
      <w:r w:rsidRPr="00E97BAB">
        <w:rPr>
          <w:rFonts w:ascii="Times New Roman" w:eastAsia="仿宋_GB2312" w:hAnsi="Times New Roman" w:cs="Times New Roman"/>
          <w:sz w:val="32"/>
          <w:szCs w:val="32"/>
        </w:rPr>
        <w:t>届本科毕业生在</w:t>
      </w:r>
      <w:r w:rsidR="00347E9E" w:rsidRPr="00E97BAB">
        <w:rPr>
          <w:rFonts w:ascii="Times New Roman" w:eastAsia="仿宋_GB2312" w:hAnsi="Times New Roman" w:cs="Times New Roman"/>
          <w:sz w:val="32"/>
          <w:szCs w:val="32"/>
        </w:rPr>
        <w:t>民营</w:t>
      </w:r>
      <w:r w:rsidR="006E7A79" w:rsidRPr="00E97BAB">
        <w:rPr>
          <w:rFonts w:ascii="Times New Roman" w:eastAsia="仿宋_GB2312" w:hAnsi="Times New Roman" w:cs="Times New Roman"/>
          <w:sz w:val="32"/>
          <w:szCs w:val="32"/>
        </w:rPr>
        <w:t>及</w:t>
      </w:r>
      <w:r w:rsidRPr="00E97BAB">
        <w:rPr>
          <w:rFonts w:ascii="Times New Roman" w:eastAsia="仿宋_GB2312" w:hAnsi="Times New Roman" w:cs="Times New Roman"/>
          <w:sz w:val="32"/>
          <w:szCs w:val="32"/>
        </w:rPr>
        <w:t>其他企业就业</w:t>
      </w:r>
      <w:r w:rsidR="006E7A79" w:rsidRPr="00E97BAB">
        <w:rPr>
          <w:rFonts w:ascii="Times New Roman" w:eastAsia="仿宋_GB2312" w:hAnsi="Times New Roman" w:cs="Times New Roman"/>
          <w:sz w:val="32"/>
          <w:szCs w:val="32"/>
        </w:rPr>
        <w:t>人数</w:t>
      </w:r>
      <w:r w:rsidRPr="00E97BAB">
        <w:rPr>
          <w:rFonts w:ascii="Times New Roman" w:eastAsia="仿宋_GB2312" w:hAnsi="Times New Roman" w:cs="Times New Roman"/>
          <w:sz w:val="32"/>
          <w:szCs w:val="32"/>
        </w:rPr>
        <w:t>占就业总人数的</w:t>
      </w:r>
      <w:r w:rsidR="00DC1FAF" w:rsidRPr="00E97BAB">
        <w:rPr>
          <w:rFonts w:ascii="Times New Roman" w:eastAsia="仿宋_GB2312" w:hAnsi="Times New Roman" w:cs="Times New Roman"/>
          <w:sz w:val="32"/>
          <w:szCs w:val="32"/>
        </w:rPr>
        <w:t>59.13</w:t>
      </w:r>
      <w:r w:rsidRPr="00E97BAB">
        <w:rPr>
          <w:rFonts w:ascii="Times New Roman" w:eastAsia="仿宋_GB2312" w:hAnsi="Times New Roman" w:cs="Times New Roman"/>
          <w:sz w:val="32"/>
          <w:szCs w:val="32"/>
        </w:rPr>
        <w:t>%</w:t>
      </w:r>
      <w:r w:rsidR="00865D0E" w:rsidRPr="00E97BAB">
        <w:rPr>
          <w:rFonts w:ascii="Times New Roman" w:eastAsia="仿宋_GB2312" w:hAnsi="Times New Roman" w:cs="Times New Roman"/>
          <w:sz w:val="32"/>
          <w:szCs w:val="32"/>
        </w:rPr>
        <w:t>，</w:t>
      </w:r>
      <w:r w:rsidR="006E7A79" w:rsidRPr="00E97BAB">
        <w:rPr>
          <w:rFonts w:ascii="Times New Roman" w:eastAsia="仿宋_GB2312" w:hAnsi="Times New Roman" w:cs="Times New Roman"/>
          <w:sz w:val="32"/>
          <w:szCs w:val="32"/>
        </w:rPr>
        <w:t>在</w:t>
      </w:r>
      <w:r w:rsidRPr="00E97BAB">
        <w:rPr>
          <w:rFonts w:ascii="Times New Roman" w:eastAsia="仿宋_GB2312" w:hAnsi="Times New Roman" w:cs="Times New Roman"/>
          <w:sz w:val="32"/>
          <w:szCs w:val="32"/>
        </w:rPr>
        <w:t>国有及集体企业</w:t>
      </w:r>
      <w:r w:rsidR="005148F0" w:rsidRPr="00E97BAB">
        <w:rPr>
          <w:rFonts w:ascii="Times New Roman" w:eastAsia="仿宋_GB2312" w:hAnsi="Times New Roman" w:cs="Times New Roman"/>
          <w:sz w:val="32"/>
          <w:szCs w:val="32"/>
        </w:rPr>
        <w:t>就业人数</w:t>
      </w:r>
      <w:r w:rsidRPr="00E97BAB">
        <w:rPr>
          <w:rFonts w:ascii="Times New Roman" w:eastAsia="仿宋_GB2312" w:hAnsi="Times New Roman" w:cs="Times New Roman"/>
          <w:sz w:val="32"/>
          <w:szCs w:val="32"/>
        </w:rPr>
        <w:t>占就业总人数的</w:t>
      </w:r>
      <w:r w:rsidR="00DC1FAF" w:rsidRPr="00E97BAB">
        <w:rPr>
          <w:rFonts w:ascii="Times New Roman" w:eastAsia="仿宋_GB2312" w:hAnsi="Times New Roman" w:cs="Times New Roman"/>
          <w:sz w:val="32"/>
          <w:szCs w:val="32"/>
        </w:rPr>
        <w:t>26.54</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w:t>
      </w:r>
    </w:p>
    <w:p w14:paraId="7F1CB747" w14:textId="5A6CF10A" w:rsidR="0066371B" w:rsidRPr="00E97BAB" w:rsidRDefault="00DC1FAF" w:rsidP="00FC440E">
      <w:pPr>
        <w:spacing w:line="360" w:lineRule="auto"/>
        <w:ind w:leftChars="-67" w:hangingChars="67" w:hanging="141"/>
        <w:jc w:val="center"/>
        <w:rPr>
          <w:rFonts w:ascii="Times New Roman" w:eastAsia="仿宋" w:hAnsi="Times New Roman" w:cs="Times New Roman"/>
          <w:sz w:val="30"/>
          <w:szCs w:val="30"/>
        </w:rPr>
      </w:pPr>
      <w:r w:rsidRPr="00E97BAB">
        <w:rPr>
          <w:rFonts w:ascii="Times New Roman" w:hAnsi="Times New Roman" w:cs="Times New Roman"/>
          <w:noProof/>
        </w:rPr>
        <w:drawing>
          <wp:inline distT="0" distB="0" distL="0" distR="0" wp14:anchorId="2067EBDE" wp14:editId="1F079395">
            <wp:extent cx="4572000" cy="27432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7C38F9" w14:textId="428CEBB8" w:rsidR="003A3717" w:rsidRPr="00E97BAB" w:rsidRDefault="003A3717" w:rsidP="00ED56F3">
      <w:pPr>
        <w:jc w:val="center"/>
        <w:rPr>
          <w:rFonts w:ascii="Times New Roman" w:eastAsia="仿宋" w:hAnsi="Times New Roman" w:cs="Times New Roman"/>
          <w:sz w:val="24"/>
          <w:szCs w:val="24"/>
        </w:rPr>
      </w:pPr>
      <w:r w:rsidRPr="00E97BAB">
        <w:rPr>
          <w:rFonts w:ascii="Times New Roman" w:eastAsia="仿宋" w:hAnsi="Times New Roman" w:cs="Times New Roman"/>
          <w:sz w:val="24"/>
          <w:szCs w:val="24"/>
        </w:rPr>
        <w:t>图</w:t>
      </w:r>
      <w:r w:rsidR="00F112CA" w:rsidRPr="00E97BAB">
        <w:rPr>
          <w:rFonts w:ascii="Times New Roman" w:eastAsia="仿宋" w:hAnsi="Times New Roman" w:cs="Times New Roman"/>
          <w:sz w:val="24"/>
          <w:szCs w:val="24"/>
        </w:rPr>
        <w:t>4</w:t>
      </w:r>
      <w:r w:rsidRPr="00E97BAB">
        <w:rPr>
          <w:rFonts w:ascii="Times New Roman" w:eastAsia="仿宋" w:hAnsi="Times New Roman" w:cs="Times New Roman"/>
          <w:sz w:val="24"/>
          <w:szCs w:val="24"/>
        </w:rPr>
        <w:t>.</w:t>
      </w:r>
      <w:r w:rsidR="0089675C" w:rsidRPr="00E97BAB">
        <w:rPr>
          <w:rFonts w:ascii="Times New Roman" w:eastAsia="仿宋" w:hAnsi="Times New Roman" w:cs="Times New Roman"/>
          <w:sz w:val="24"/>
          <w:szCs w:val="24"/>
        </w:rPr>
        <w:t xml:space="preserve"> </w:t>
      </w:r>
      <w:r w:rsidRPr="00E97BAB">
        <w:rPr>
          <w:rFonts w:ascii="Times New Roman" w:eastAsia="仿宋" w:hAnsi="Times New Roman" w:cs="Times New Roman"/>
          <w:sz w:val="24"/>
          <w:szCs w:val="24"/>
        </w:rPr>
        <w:t>20</w:t>
      </w:r>
      <w:r w:rsidR="00DC1FAF" w:rsidRPr="00E97BAB">
        <w:rPr>
          <w:rFonts w:ascii="Times New Roman" w:eastAsia="仿宋" w:hAnsi="Times New Roman" w:cs="Times New Roman"/>
          <w:sz w:val="24"/>
          <w:szCs w:val="24"/>
        </w:rPr>
        <w:t>20</w:t>
      </w:r>
      <w:r w:rsidRPr="00E97BAB">
        <w:rPr>
          <w:rFonts w:ascii="Times New Roman" w:eastAsia="仿宋" w:hAnsi="Times New Roman" w:cs="Times New Roman"/>
          <w:sz w:val="24"/>
          <w:szCs w:val="24"/>
        </w:rPr>
        <w:t>届毕业生就业单位性质分布情况统计</w:t>
      </w:r>
    </w:p>
    <w:p w14:paraId="38A2660D" w14:textId="77777777" w:rsidR="003A3717" w:rsidRPr="00E97BAB" w:rsidRDefault="003A3717" w:rsidP="00FC440E">
      <w:pPr>
        <w:pStyle w:val="2"/>
        <w:spacing w:before="120" w:after="120" w:line="360" w:lineRule="auto"/>
        <w:rPr>
          <w:rFonts w:ascii="Times New Roman" w:eastAsia="方正黑体_GBK" w:hAnsi="Times New Roman" w:cs="Times New Roman"/>
          <w:b w:val="0"/>
          <w:bCs w:val="0"/>
        </w:rPr>
      </w:pPr>
      <w:bookmarkStart w:id="31" w:name="_Toc29457977"/>
      <w:bookmarkStart w:id="32" w:name="_Toc60821609"/>
      <w:r w:rsidRPr="00E97BAB">
        <w:rPr>
          <w:rFonts w:ascii="Times New Roman" w:eastAsia="方正黑体_GBK" w:hAnsi="Times New Roman" w:cs="Times New Roman"/>
          <w:b w:val="0"/>
          <w:bCs w:val="0"/>
        </w:rPr>
        <w:t>（五）毕业生</w:t>
      </w:r>
      <w:r w:rsidR="00CD7D5F" w:rsidRPr="00E97BAB">
        <w:rPr>
          <w:rFonts w:ascii="Times New Roman" w:eastAsia="方正黑体_GBK" w:hAnsi="Times New Roman" w:cs="Times New Roman"/>
          <w:b w:val="0"/>
          <w:bCs w:val="0"/>
        </w:rPr>
        <w:t>就业行业</w:t>
      </w:r>
      <w:r w:rsidRPr="00E97BAB">
        <w:rPr>
          <w:rFonts w:ascii="Times New Roman" w:eastAsia="方正黑体_GBK" w:hAnsi="Times New Roman" w:cs="Times New Roman"/>
          <w:b w:val="0"/>
          <w:bCs w:val="0"/>
        </w:rPr>
        <w:t>分布</w:t>
      </w:r>
      <w:bookmarkEnd w:id="31"/>
      <w:bookmarkEnd w:id="32"/>
    </w:p>
    <w:p w14:paraId="4931C00A" w14:textId="0B5425C3" w:rsidR="00B86887" w:rsidRPr="00E97BAB" w:rsidRDefault="00D26F68" w:rsidP="00A00D77">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我校</w:t>
      </w:r>
      <w:r w:rsidRPr="00E97BAB">
        <w:rPr>
          <w:rFonts w:ascii="Times New Roman" w:eastAsia="仿宋_GB2312" w:hAnsi="Times New Roman" w:cs="Times New Roman"/>
          <w:sz w:val="32"/>
          <w:szCs w:val="32"/>
        </w:rPr>
        <w:t>20</w:t>
      </w:r>
      <w:r w:rsidR="00DC1FAF" w:rsidRPr="00E97BAB">
        <w:rPr>
          <w:rFonts w:ascii="Times New Roman" w:eastAsia="仿宋_GB2312" w:hAnsi="Times New Roman" w:cs="Times New Roman"/>
          <w:sz w:val="32"/>
          <w:szCs w:val="32"/>
        </w:rPr>
        <w:t>20</w:t>
      </w:r>
      <w:r w:rsidRPr="00E97BAB">
        <w:rPr>
          <w:rFonts w:ascii="Times New Roman" w:eastAsia="仿宋_GB2312" w:hAnsi="Times New Roman" w:cs="Times New Roman"/>
          <w:sz w:val="32"/>
          <w:szCs w:val="32"/>
        </w:rPr>
        <w:t>届本科毕业生就业行业分布在制造业、教育业、信息传输、软件和信息技术服务业等</w:t>
      </w:r>
      <w:r w:rsidR="00CE5C3F" w:rsidRPr="00E97BAB">
        <w:rPr>
          <w:rFonts w:ascii="Times New Roman" w:eastAsia="仿宋_GB2312" w:hAnsi="Times New Roman" w:cs="Times New Roman"/>
          <w:sz w:val="32"/>
          <w:szCs w:val="32"/>
        </w:rPr>
        <w:t>19</w:t>
      </w:r>
      <w:r w:rsidRPr="00E97BAB">
        <w:rPr>
          <w:rFonts w:ascii="Times New Roman" w:eastAsia="仿宋_GB2312" w:hAnsi="Times New Roman" w:cs="Times New Roman"/>
          <w:sz w:val="32"/>
          <w:szCs w:val="32"/>
        </w:rPr>
        <w:t>个产业行业，</w:t>
      </w:r>
      <w:r w:rsidR="00B86887" w:rsidRPr="00E97BAB">
        <w:rPr>
          <w:rFonts w:ascii="Times New Roman" w:eastAsia="仿宋_GB2312" w:hAnsi="Times New Roman" w:cs="Times New Roman"/>
          <w:sz w:val="32"/>
          <w:szCs w:val="32"/>
        </w:rPr>
        <w:t>其中</w:t>
      </w:r>
      <w:r w:rsidR="002E67B9" w:rsidRPr="00E97BAB">
        <w:rPr>
          <w:rFonts w:ascii="Times New Roman" w:eastAsia="仿宋_GB2312" w:hAnsi="Times New Roman" w:cs="Times New Roman"/>
          <w:sz w:val="32"/>
          <w:szCs w:val="32"/>
        </w:rPr>
        <w:t>建筑</w:t>
      </w:r>
      <w:r w:rsidRPr="00E97BAB">
        <w:rPr>
          <w:rFonts w:ascii="Times New Roman" w:eastAsia="仿宋_GB2312" w:hAnsi="Times New Roman" w:cs="Times New Roman"/>
          <w:sz w:val="32"/>
          <w:szCs w:val="32"/>
        </w:rPr>
        <w:t>业</w:t>
      </w:r>
      <w:r w:rsidR="00B86887" w:rsidRPr="00E97BAB">
        <w:rPr>
          <w:rFonts w:ascii="Times New Roman" w:eastAsia="仿宋_GB2312" w:hAnsi="Times New Roman" w:cs="Times New Roman"/>
          <w:sz w:val="32"/>
          <w:szCs w:val="32"/>
        </w:rPr>
        <w:t>占比</w:t>
      </w:r>
      <w:r w:rsidR="00DC1FAF" w:rsidRPr="00E97BAB">
        <w:rPr>
          <w:rFonts w:ascii="Times New Roman" w:eastAsia="仿宋_GB2312" w:hAnsi="Times New Roman" w:cs="Times New Roman"/>
          <w:sz w:val="32"/>
          <w:szCs w:val="32"/>
        </w:rPr>
        <w:t>24.89</w:t>
      </w:r>
      <w:r w:rsidR="00B86887" w:rsidRPr="00E97BAB">
        <w:rPr>
          <w:rFonts w:ascii="Times New Roman" w:eastAsia="仿宋_GB2312" w:hAnsi="Times New Roman" w:cs="Times New Roman"/>
          <w:sz w:val="32"/>
          <w:szCs w:val="32"/>
        </w:rPr>
        <w:t>%</w:t>
      </w:r>
      <w:r w:rsidR="00B86887" w:rsidRPr="00E97BAB">
        <w:rPr>
          <w:rFonts w:ascii="Times New Roman" w:eastAsia="仿宋_GB2312" w:hAnsi="Times New Roman" w:cs="Times New Roman"/>
          <w:sz w:val="32"/>
          <w:szCs w:val="32"/>
        </w:rPr>
        <w:t>，制造业占比</w:t>
      </w:r>
      <w:r w:rsidR="002E67B9" w:rsidRPr="00E97BAB">
        <w:rPr>
          <w:rFonts w:ascii="Times New Roman" w:eastAsia="仿宋_GB2312" w:hAnsi="Times New Roman" w:cs="Times New Roman"/>
          <w:sz w:val="32"/>
          <w:szCs w:val="32"/>
        </w:rPr>
        <w:t>23.</w:t>
      </w:r>
      <w:r w:rsidR="00DC1FAF" w:rsidRPr="00E97BAB">
        <w:rPr>
          <w:rFonts w:ascii="Times New Roman" w:eastAsia="仿宋_GB2312" w:hAnsi="Times New Roman" w:cs="Times New Roman"/>
          <w:sz w:val="32"/>
          <w:szCs w:val="32"/>
        </w:rPr>
        <w:t>08</w:t>
      </w:r>
      <w:r w:rsidR="00B86887" w:rsidRPr="00E97BAB">
        <w:rPr>
          <w:rFonts w:ascii="Times New Roman" w:eastAsia="仿宋_GB2312" w:hAnsi="Times New Roman" w:cs="Times New Roman"/>
          <w:sz w:val="32"/>
          <w:szCs w:val="32"/>
        </w:rPr>
        <w:t>%</w:t>
      </w:r>
      <w:r w:rsidR="00B86887" w:rsidRPr="00E97BAB">
        <w:rPr>
          <w:rFonts w:ascii="Times New Roman" w:eastAsia="仿宋_GB2312" w:hAnsi="Times New Roman" w:cs="Times New Roman"/>
          <w:sz w:val="32"/>
          <w:szCs w:val="32"/>
        </w:rPr>
        <w:t>，</w:t>
      </w:r>
      <w:r w:rsidR="000A1B93" w:rsidRPr="00E97BAB">
        <w:rPr>
          <w:rFonts w:ascii="Times New Roman" w:eastAsia="仿宋_GB2312" w:hAnsi="Times New Roman" w:cs="Times New Roman"/>
          <w:sz w:val="32"/>
          <w:szCs w:val="32"/>
        </w:rPr>
        <w:t>信息传输、软件和信息技术服务业占比</w:t>
      </w:r>
      <w:r w:rsidR="00DC1FAF" w:rsidRPr="00E97BAB">
        <w:rPr>
          <w:rFonts w:ascii="Times New Roman" w:eastAsia="仿宋_GB2312" w:hAnsi="Times New Roman" w:cs="Times New Roman"/>
          <w:sz w:val="32"/>
          <w:szCs w:val="32"/>
        </w:rPr>
        <w:t>9.83</w:t>
      </w:r>
      <w:r w:rsidR="000A1B93" w:rsidRPr="00E97BAB">
        <w:rPr>
          <w:rFonts w:ascii="Times New Roman" w:eastAsia="仿宋_GB2312" w:hAnsi="Times New Roman" w:cs="Times New Roman"/>
          <w:sz w:val="32"/>
          <w:szCs w:val="32"/>
        </w:rPr>
        <w:t>%</w:t>
      </w:r>
      <w:r w:rsidR="000A1B93" w:rsidRPr="00E97BAB">
        <w:rPr>
          <w:rFonts w:ascii="Times New Roman" w:eastAsia="仿宋_GB2312" w:hAnsi="Times New Roman" w:cs="Times New Roman"/>
          <w:sz w:val="32"/>
          <w:szCs w:val="32"/>
        </w:rPr>
        <w:t>，科学研究和技术服务业占比</w:t>
      </w:r>
      <w:r w:rsidR="00DC1FAF" w:rsidRPr="00E97BAB">
        <w:rPr>
          <w:rFonts w:ascii="Times New Roman" w:eastAsia="仿宋_GB2312" w:hAnsi="Times New Roman" w:cs="Times New Roman"/>
          <w:sz w:val="32"/>
          <w:szCs w:val="32"/>
        </w:rPr>
        <w:t>8.17</w:t>
      </w:r>
      <w:r w:rsidR="000A1B93" w:rsidRPr="00E97BAB">
        <w:rPr>
          <w:rFonts w:ascii="Times New Roman" w:eastAsia="仿宋_GB2312" w:hAnsi="Times New Roman" w:cs="Times New Roman"/>
          <w:sz w:val="32"/>
          <w:szCs w:val="32"/>
        </w:rPr>
        <w:t>%</w:t>
      </w:r>
      <w:r w:rsidR="000A1B93" w:rsidRPr="00E97BAB">
        <w:rPr>
          <w:rFonts w:ascii="Times New Roman" w:eastAsia="仿宋_GB2312" w:hAnsi="Times New Roman" w:cs="Times New Roman"/>
          <w:sz w:val="32"/>
          <w:szCs w:val="32"/>
        </w:rPr>
        <w:t>，电力、热力、燃气及水生产和供应业占比</w:t>
      </w:r>
      <w:r w:rsidR="002E67B9" w:rsidRPr="00E97BAB">
        <w:rPr>
          <w:rFonts w:ascii="Times New Roman" w:eastAsia="仿宋_GB2312" w:hAnsi="Times New Roman" w:cs="Times New Roman"/>
          <w:sz w:val="32"/>
          <w:szCs w:val="32"/>
        </w:rPr>
        <w:t>2.</w:t>
      </w:r>
      <w:r w:rsidR="00DC1FAF" w:rsidRPr="00E97BAB">
        <w:rPr>
          <w:rFonts w:ascii="Times New Roman" w:eastAsia="仿宋_GB2312" w:hAnsi="Times New Roman" w:cs="Times New Roman"/>
          <w:sz w:val="32"/>
          <w:szCs w:val="32"/>
        </w:rPr>
        <w:t>66</w:t>
      </w:r>
      <w:r w:rsidR="00840B19" w:rsidRPr="00E97BAB">
        <w:rPr>
          <w:rFonts w:ascii="Times New Roman" w:eastAsia="仿宋_GB2312" w:hAnsi="Times New Roman" w:cs="Times New Roman"/>
          <w:sz w:val="32"/>
          <w:szCs w:val="32"/>
        </w:rPr>
        <w:t>%</w:t>
      </w:r>
      <w:r w:rsidR="00840B19" w:rsidRPr="00E97BAB">
        <w:rPr>
          <w:rFonts w:ascii="Times New Roman" w:eastAsia="仿宋_GB2312" w:hAnsi="Times New Roman" w:cs="Times New Roman"/>
          <w:sz w:val="32"/>
          <w:szCs w:val="32"/>
        </w:rPr>
        <w:t>，教育、金融业分别占了</w:t>
      </w:r>
      <w:r w:rsidR="00DC1FAF" w:rsidRPr="00E97BAB">
        <w:rPr>
          <w:rFonts w:ascii="Times New Roman" w:eastAsia="仿宋_GB2312" w:hAnsi="Times New Roman" w:cs="Times New Roman"/>
          <w:sz w:val="32"/>
          <w:szCs w:val="32"/>
        </w:rPr>
        <w:t>4.82</w:t>
      </w:r>
      <w:r w:rsidR="00840B19" w:rsidRPr="00E97BAB">
        <w:rPr>
          <w:rFonts w:ascii="Times New Roman" w:eastAsia="仿宋_GB2312" w:hAnsi="Times New Roman" w:cs="Times New Roman"/>
          <w:sz w:val="32"/>
          <w:szCs w:val="32"/>
        </w:rPr>
        <w:t>%</w:t>
      </w:r>
      <w:r w:rsidR="00840B19" w:rsidRPr="00E97BAB">
        <w:rPr>
          <w:rFonts w:ascii="Times New Roman" w:eastAsia="仿宋_GB2312" w:hAnsi="Times New Roman" w:cs="Times New Roman"/>
          <w:sz w:val="32"/>
          <w:szCs w:val="32"/>
        </w:rPr>
        <w:t>和</w:t>
      </w:r>
      <w:r w:rsidR="00DC1FAF" w:rsidRPr="00E97BAB">
        <w:rPr>
          <w:rFonts w:ascii="Times New Roman" w:eastAsia="仿宋_GB2312" w:hAnsi="Times New Roman" w:cs="Times New Roman"/>
          <w:sz w:val="32"/>
          <w:szCs w:val="32"/>
        </w:rPr>
        <w:t>3.17</w:t>
      </w:r>
      <w:r w:rsidR="00840B19" w:rsidRPr="00E97BAB">
        <w:rPr>
          <w:rFonts w:ascii="Times New Roman" w:eastAsia="仿宋_GB2312" w:hAnsi="Times New Roman" w:cs="Times New Roman"/>
          <w:sz w:val="32"/>
          <w:szCs w:val="32"/>
        </w:rPr>
        <w:t>%</w:t>
      </w:r>
      <w:r w:rsidR="00840B19" w:rsidRPr="00E97BAB">
        <w:rPr>
          <w:rFonts w:ascii="Times New Roman" w:eastAsia="仿宋_GB2312" w:hAnsi="Times New Roman" w:cs="Times New Roman"/>
          <w:sz w:val="32"/>
          <w:szCs w:val="32"/>
        </w:rPr>
        <w:t>。</w:t>
      </w:r>
    </w:p>
    <w:p w14:paraId="14A1113C" w14:textId="24C2925E" w:rsidR="003A3717" w:rsidRPr="00E97BAB" w:rsidRDefault="00DC1FAF" w:rsidP="00CD7D5F">
      <w:pPr>
        <w:ind w:firstLineChars="67" w:firstLine="141"/>
        <w:jc w:val="center"/>
        <w:rPr>
          <w:rFonts w:ascii="Times New Roman" w:eastAsia="仿宋" w:hAnsi="Times New Roman" w:cs="Times New Roman"/>
          <w:b/>
          <w:sz w:val="24"/>
          <w:szCs w:val="24"/>
        </w:rPr>
      </w:pPr>
      <w:r w:rsidRPr="00E97BAB">
        <w:rPr>
          <w:rFonts w:ascii="Times New Roman" w:hAnsi="Times New Roman" w:cs="Times New Roman"/>
          <w:noProof/>
        </w:rPr>
        <w:lastRenderedPageBreak/>
        <w:drawing>
          <wp:inline distT="0" distB="0" distL="0" distR="0" wp14:anchorId="5775E143" wp14:editId="082514EC">
            <wp:extent cx="5874589" cy="3303905"/>
            <wp:effectExtent l="0" t="0" r="12065" b="1079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1ED6DC" w14:textId="0CBA03F0" w:rsidR="00CD7D5F" w:rsidRPr="00E97BAB" w:rsidRDefault="00CD7D5F" w:rsidP="00ED56F3">
      <w:pPr>
        <w:jc w:val="center"/>
        <w:rPr>
          <w:rFonts w:ascii="Times New Roman" w:eastAsia="仿宋" w:hAnsi="Times New Roman" w:cs="Times New Roman"/>
          <w:sz w:val="24"/>
          <w:szCs w:val="24"/>
        </w:rPr>
      </w:pPr>
      <w:r w:rsidRPr="00E97BAB">
        <w:rPr>
          <w:rFonts w:ascii="Times New Roman" w:eastAsia="仿宋" w:hAnsi="Times New Roman" w:cs="Times New Roman"/>
          <w:sz w:val="24"/>
          <w:szCs w:val="24"/>
        </w:rPr>
        <w:t>图</w:t>
      </w:r>
      <w:r w:rsidR="00F112CA" w:rsidRPr="00E97BAB">
        <w:rPr>
          <w:rFonts w:ascii="Times New Roman" w:eastAsia="仿宋" w:hAnsi="Times New Roman" w:cs="Times New Roman"/>
          <w:sz w:val="24"/>
          <w:szCs w:val="24"/>
        </w:rPr>
        <w:t>5</w:t>
      </w:r>
      <w:r w:rsidRPr="00E97BAB">
        <w:rPr>
          <w:rFonts w:ascii="Times New Roman" w:eastAsia="仿宋" w:hAnsi="Times New Roman" w:cs="Times New Roman"/>
          <w:sz w:val="24"/>
          <w:szCs w:val="24"/>
        </w:rPr>
        <w:t>. 20</w:t>
      </w:r>
      <w:r w:rsidR="00DC1FAF" w:rsidRPr="00E97BAB">
        <w:rPr>
          <w:rFonts w:ascii="Times New Roman" w:eastAsia="仿宋" w:hAnsi="Times New Roman" w:cs="Times New Roman"/>
          <w:sz w:val="24"/>
          <w:szCs w:val="24"/>
        </w:rPr>
        <w:t>20</w:t>
      </w:r>
      <w:r w:rsidRPr="00E97BAB">
        <w:rPr>
          <w:rFonts w:ascii="Times New Roman" w:eastAsia="仿宋" w:hAnsi="Times New Roman" w:cs="Times New Roman"/>
          <w:sz w:val="24"/>
          <w:szCs w:val="24"/>
        </w:rPr>
        <w:t>届毕业生就业行业分布情况统计</w:t>
      </w:r>
    </w:p>
    <w:p w14:paraId="742561E7" w14:textId="77777777" w:rsidR="001C2D41" w:rsidRPr="00E97BAB" w:rsidRDefault="007309B8" w:rsidP="00FC440E">
      <w:pPr>
        <w:pStyle w:val="2"/>
        <w:spacing w:before="120" w:after="120" w:line="360" w:lineRule="auto"/>
        <w:rPr>
          <w:rFonts w:ascii="Times New Roman" w:eastAsia="方正黑体_GBK" w:hAnsi="Times New Roman" w:cs="Times New Roman"/>
          <w:b w:val="0"/>
          <w:bCs w:val="0"/>
        </w:rPr>
      </w:pPr>
      <w:bookmarkStart w:id="33" w:name="_Toc29457978"/>
      <w:bookmarkStart w:id="34" w:name="_Toc60821610"/>
      <w:r w:rsidRPr="00E97BAB">
        <w:rPr>
          <w:rFonts w:ascii="Times New Roman" w:eastAsia="方正黑体_GBK" w:hAnsi="Times New Roman" w:cs="Times New Roman"/>
          <w:b w:val="0"/>
          <w:bCs w:val="0"/>
        </w:rPr>
        <w:t>（六）毕业生</w:t>
      </w:r>
      <w:r w:rsidR="006D6F6F" w:rsidRPr="00E97BAB">
        <w:rPr>
          <w:rFonts w:ascii="Times New Roman" w:eastAsia="方正黑体_GBK" w:hAnsi="Times New Roman" w:cs="Times New Roman"/>
          <w:b w:val="0"/>
          <w:bCs w:val="0"/>
        </w:rPr>
        <w:t>高质量就业</w:t>
      </w:r>
      <w:r w:rsidRPr="00E97BAB">
        <w:rPr>
          <w:rFonts w:ascii="Times New Roman" w:eastAsia="方正黑体_GBK" w:hAnsi="Times New Roman" w:cs="Times New Roman"/>
          <w:b w:val="0"/>
          <w:bCs w:val="0"/>
        </w:rPr>
        <w:t>情况</w:t>
      </w:r>
      <w:r w:rsidR="006D6F6F" w:rsidRPr="00E97BAB">
        <w:rPr>
          <w:rFonts w:ascii="Times New Roman" w:eastAsia="方正黑体_GBK" w:hAnsi="Times New Roman" w:cs="Times New Roman"/>
          <w:b w:val="0"/>
          <w:bCs w:val="0"/>
        </w:rPr>
        <w:t>统计</w:t>
      </w:r>
      <w:bookmarkEnd w:id="33"/>
      <w:bookmarkEnd w:id="34"/>
    </w:p>
    <w:p w14:paraId="5929CCA9" w14:textId="51791C94" w:rsidR="000A6E60" w:rsidRPr="00E97BAB" w:rsidRDefault="00E836B6" w:rsidP="00634AFB">
      <w:pPr>
        <w:pStyle w:val="3"/>
        <w:spacing w:before="120" w:after="120" w:line="240" w:lineRule="auto"/>
        <w:ind w:firstLineChars="200" w:firstLine="640"/>
        <w:rPr>
          <w:rFonts w:ascii="Times New Roman" w:eastAsia="仿宋_GB2312" w:hAnsi="Times New Roman" w:cs="Times New Roman"/>
        </w:rPr>
      </w:pPr>
      <w:bookmarkStart w:id="35" w:name="_Toc29457979"/>
      <w:bookmarkStart w:id="36" w:name="_Toc60821611"/>
      <w:r w:rsidRPr="00E97BAB">
        <w:rPr>
          <w:rFonts w:ascii="Times New Roman" w:eastAsia="仿宋_GB2312" w:hAnsi="Times New Roman" w:cs="Times New Roman"/>
        </w:rPr>
        <w:t>1</w:t>
      </w:r>
      <w:r w:rsidR="00807843" w:rsidRPr="00E97BAB">
        <w:rPr>
          <w:rFonts w:ascii="Times New Roman" w:eastAsia="仿宋_GB2312" w:hAnsi="Times New Roman" w:cs="Times New Roman"/>
        </w:rPr>
        <w:t>．</w:t>
      </w:r>
      <w:r w:rsidR="000A6E60" w:rsidRPr="00E97BAB">
        <w:rPr>
          <w:rFonts w:ascii="Times New Roman" w:eastAsia="仿宋_GB2312" w:hAnsi="Times New Roman" w:cs="Times New Roman"/>
        </w:rPr>
        <w:t>我校</w:t>
      </w:r>
      <w:r w:rsidR="000A6E60" w:rsidRPr="00E97BAB">
        <w:rPr>
          <w:rFonts w:ascii="Times New Roman" w:eastAsia="仿宋_GB2312" w:hAnsi="Times New Roman" w:cs="Times New Roman"/>
        </w:rPr>
        <w:t>20</w:t>
      </w:r>
      <w:r w:rsidR="00DC1FAF" w:rsidRPr="00E97BAB">
        <w:rPr>
          <w:rFonts w:ascii="Times New Roman" w:eastAsia="仿宋_GB2312" w:hAnsi="Times New Roman" w:cs="Times New Roman"/>
        </w:rPr>
        <w:t>20</w:t>
      </w:r>
      <w:r w:rsidR="000A6E60" w:rsidRPr="00E97BAB">
        <w:rPr>
          <w:rFonts w:ascii="Times New Roman" w:eastAsia="仿宋_GB2312" w:hAnsi="Times New Roman" w:cs="Times New Roman"/>
        </w:rPr>
        <w:t>届</w:t>
      </w:r>
      <w:r w:rsidR="00F120C1" w:rsidRPr="00E97BAB">
        <w:rPr>
          <w:rFonts w:ascii="Times New Roman" w:eastAsia="仿宋_GB2312" w:hAnsi="Times New Roman" w:cs="Times New Roman"/>
        </w:rPr>
        <w:t>本科</w:t>
      </w:r>
      <w:r w:rsidR="00201C34" w:rsidRPr="00E97BAB">
        <w:rPr>
          <w:rFonts w:ascii="Times New Roman" w:eastAsia="仿宋_GB2312" w:hAnsi="Times New Roman" w:cs="Times New Roman"/>
        </w:rPr>
        <w:t>毕业生升学情况统计</w:t>
      </w:r>
      <w:bookmarkEnd w:id="35"/>
      <w:bookmarkEnd w:id="36"/>
    </w:p>
    <w:p w14:paraId="147F6201" w14:textId="7377FE35" w:rsidR="00201C34" w:rsidRPr="00E97BAB" w:rsidRDefault="005140C6" w:rsidP="00A00D77">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我校</w:t>
      </w:r>
      <w:r w:rsidRPr="00E97BAB">
        <w:rPr>
          <w:rFonts w:ascii="Times New Roman" w:eastAsia="仿宋_GB2312" w:hAnsi="Times New Roman" w:cs="Times New Roman"/>
          <w:sz w:val="32"/>
          <w:szCs w:val="32"/>
        </w:rPr>
        <w:t>20</w:t>
      </w:r>
      <w:r w:rsidR="00DC1FAF" w:rsidRPr="00E97BAB">
        <w:rPr>
          <w:rFonts w:ascii="Times New Roman" w:eastAsia="仿宋_GB2312" w:hAnsi="Times New Roman" w:cs="Times New Roman"/>
          <w:sz w:val="32"/>
          <w:szCs w:val="32"/>
        </w:rPr>
        <w:t>20</w:t>
      </w:r>
      <w:r w:rsidRPr="00E97BAB">
        <w:rPr>
          <w:rFonts w:ascii="Times New Roman" w:eastAsia="仿宋_GB2312" w:hAnsi="Times New Roman" w:cs="Times New Roman"/>
          <w:sz w:val="32"/>
          <w:szCs w:val="32"/>
        </w:rPr>
        <w:t>届本科毕业生升学</w:t>
      </w:r>
      <w:r w:rsidR="005148F0" w:rsidRPr="00E97BAB">
        <w:rPr>
          <w:rFonts w:ascii="Times New Roman" w:eastAsia="仿宋_GB2312" w:hAnsi="Times New Roman" w:cs="Times New Roman"/>
          <w:sz w:val="32"/>
          <w:szCs w:val="32"/>
        </w:rPr>
        <w:t>（含出国出境留学）</w:t>
      </w:r>
      <w:r w:rsidR="005502E3" w:rsidRPr="00E97BAB">
        <w:rPr>
          <w:rFonts w:ascii="Times New Roman" w:eastAsia="仿宋_GB2312" w:hAnsi="Times New Roman" w:cs="Times New Roman"/>
          <w:sz w:val="32"/>
          <w:szCs w:val="32"/>
        </w:rPr>
        <w:t>率为</w:t>
      </w:r>
      <w:r w:rsidR="00DC1FAF" w:rsidRPr="00E97BAB">
        <w:rPr>
          <w:rFonts w:ascii="Times New Roman" w:eastAsia="仿宋_GB2312" w:hAnsi="Times New Roman" w:cs="Times New Roman"/>
          <w:sz w:val="32"/>
          <w:szCs w:val="32"/>
        </w:rPr>
        <w:t>33.55</w:t>
      </w:r>
      <w:r w:rsidR="005148F0"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w:t>
      </w:r>
      <w:r w:rsidR="005148F0" w:rsidRPr="00E97BAB">
        <w:rPr>
          <w:rFonts w:ascii="Times New Roman" w:eastAsia="仿宋_GB2312" w:hAnsi="Times New Roman" w:cs="Times New Roman"/>
          <w:sz w:val="32"/>
          <w:szCs w:val="32"/>
        </w:rPr>
        <w:t>其中</w:t>
      </w:r>
      <w:r w:rsidRPr="00E97BAB">
        <w:rPr>
          <w:rFonts w:ascii="Times New Roman" w:eastAsia="仿宋_GB2312" w:hAnsi="Times New Roman" w:cs="Times New Roman"/>
          <w:sz w:val="32"/>
          <w:szCs w:val="32"/>
        </w:rPr>
        <w:t>升学至</w:t>
      </w:r>
      <w:r w:rsidR="005148F0" w:rsidRPr="00E97BAB">
        <w:rPr>
          <w:rFonts w:ascii="Times New Roman" w:eastAsia="仿宋_GB2312" w:hAnsi="Times New Roman" w:cs="Times New Roman"/>
          <w:sz w:val="32"/>
          <w:szCs w:val="32"/>
        </w:rPr>
        <w:t>双一流</w:t>
      </w:r>
      <w:r w:rsidRPr="00E97BAB">
        <w:rPr>
          <w:rFonts w:ascii="Times New Roman" w:eastAsia="仿宋_GB2312" w:hAnsi="Times New Roman" w:cs="Times New Roman"/>
          <w:sz w:val="32"/>
          <w:szCs w:val="32"/>
        </w:rPr>
        <w:t>高校</w:t>
      </w:r>
      <w:r w:rsidR="005148F0" w:rsidRPr="00E97BAB">
        <w:rPr>
          <w:rFonts w:ascii="Times New Roman" w:eastAsia="仿宋_GB2312" w:hAnsi="Times New Roman" w:cs="Times New Roman"/>
          <w:sz w:val="32"/>
          <w:szCs w:val="32"/>
        </w:rPr>
        <w:t>占比</w:t>
      </w:r>
      <w:r w:rsidR="001C6CFC" w:rsidRPr="00E97BAB">
        <w:rPr>
          <w:rFonts w:ascii="Times New Roman" w:eastAsia="仿宋_GB2312" w:hAnsi="Times New Roman" w:cs="Times New Roman"/>
          <w:sz w:val="32"/>
          <w:szCs w:val="32"/>
        </w:rPr>
        <w:t>40.16%</w:t>
      </w:r>
      <w:r w:rsidRPr="00E97BAB">
        <w:rPr>
          <w:rFonts w:ascii="Times New Roman" w:eastAsia="仿宋_GB2312" w:hAnsi="Times New Roman" w:cs="Times New Roman"/>
          <w:sz w:val="32"/>
          <w:szCs w:val="32"/>
        </w:rPr>
        <w:t>，升学至</w:t>
      </w:r>
      <w:proofErr w:type="gramStart"/>
      <w:r w:rsidRPr="00E97BAB">
        <w:rPr>
          <w:rFonts w:ascii="Times New Roman" w:eastAsia="仿宋_GB2312" w:hAnsi="Times New Roman" w:cs="Times New Roman"/>
          <w:sz w:val="32"/>
          <w:szCs w:val="32"/>
        </w:rPr>
        <w:t>本校</w:t>
      </w:r>
      <w:r w:rsidR="005148F0" w:rsidRPr="00E97BAB">
        <w:rPr>
          <w:rFonts w:ascii="Times New Roman" w:eastAsia="仿宋_GB2312" w:hAnsi="Times New Roman" w:cs="Times New Roman"/>
          <w:sz w:val="32"/>
          <w:szCs w:val="32"/>
        </w:rPr>
        <w:t>占</w:t>
      </w:r>
      <w:proofErr w:type="gramEnd"/>
      <w:r w:rsidR="001C6CFC" w:rsidRPr="00E97BAB">
        <w:rPr>
          <w:rFonts w:ascii="Times New Roman" w:eastAsia="仿宋_GB2312" w:hAnsi="Times New Roman" w:cs="Times New Roman"/>
          <w:sz w:val="32"/>
          <w:szCs w:val="32"/>
        </w:rPr>
        <w:t>35.43%</w:t>
      </w:r>
      <w:r w:rsidR="005148F0" w:rsidRPr="00E97BAB">
        <w:rPr>
          <w:rFonts w:ascii="Times New Roman" w:eastAsia="仿宋_GB2312" w:hAnsi="Times New Roman" w:cs="Times New Roman"/>
          <w:sz w:val="32"/>
          <w:szCs w:val="32"/>
        </w:rPr>
        <w:t>，出国出境留学的占比</w:t>
      </w:r>
      <w:r w:rsidR="001C6CFC" w:rsidRPr="00E97BAB">
        <w:rPr>
          <w:rFonts w:ascii="Times New Roman" w:eastAsia="仿宋_GB2312" w:hAnsi="Times New Roman" w:cs="Times New Roman"/>
          <w:sz w:val="32"/>
          <w:szCs w:val="32"/>
        </w:rPr>
        <w:t>18.41%</w:t>
      </w:r>
      <w:r w:rsidRPr="00E97BAB">
        <w:rPr>
          <w:rFonts w:ascii="Times New Roman" w:eastAsia="仿宋_GB2312" w:hAnsi="Times New Roman" w:cs="Times New Roman"/>
          <w:sz w:val="32"/>
          <w:szCs w:val="32"/>
        </w:rPr>
        <w:t>。</w:t>
      </w:r>
      <w:r w:rsidR="00840B19" w:rsidRPr="00E97BAB">
        <w:rPr>
          <w:rFonts w:ascii="Times New Roman" w:eastAsia="仿宋_GB2312" w:hAnsi="Times New Roman" w:cs="Times New Roman"/>
          <w:sz w:val="32"/>
          <w:szCs w:val="32"/>
        </w:rPr>
        <w:t>其中录取我校毕业生最多的</w:t>
      </w:r>
      <w:r w:rsidR="005148F0" w:rsidRPr="00E97BAB">
        <w:rPr>
          <w:rFonts w:ascii="Times New Roman" w:eastAsia="仿宋_GB2312" w:hAnsi="Times New Roman" w:cs="Times New Roman"/>
          <w:sz w:val="32"/>
          <w:szCs w:val="32"/>
        </w:rPr>
        <w:t>双一流</w:t>
      </w:r>
      <w:r w:rsidR="00840B19" w:rsidRPr="00E97BAB">
        <w:rPr>
          <w:rFonts w:ascii="Times New Roman" w:eastAsia="仿宋_GB2312" w:hAnsi="Times New Roman" w:cs="Times New Roman"/>
          <w:sz w:val="32"/>
          <w:szCs w:val="32"/>
        </w:rPr>
        <w:t>高校是东南大学和华东理工大学。</w:t>
      </w:r>
    </w:p>
    <w:p w14:paraId="29E9A68A" w14:textId="53F77480" w:rsidR="003A3531" w:rsidRPr="00E97BAB" w:rsidRDefault="003A3531" w:rsidP="00ED56F3">
      <w:pPr>
        <w:spacing w:line="360" w:lineRule="auto"/>
        <w:jc w:val="center"/>
        <w:rPr>
          <w:rFonts w:ascii="Times New Roman" w:eastAsia="仿宋_GB2312" w:hAnsi="Times New Roman" w:cs="Times New Roman"/>
          <w:sz w:val="32"/>
          <w:szCs w:val="32"/>
        </w:rPr>
      </w:pPr>
      <w:r w:rsidRPr="00E97BAB">
        <w:rPr>
          <w:rFonts w:ascii="Times New Roman" w:eastAsia="仿宋" w:hAnsi="Times New Roman" w:cs="Times New Roman"/>
          <w:bCs/>
          <w:sz w:val="24"/>
          <w:szCs w:val="24"/>
        </w:rPr>
        <w:t>表</w:t>
      </w:r>
      <w:r w:rsidRPr="00E97BAB">
        <w:rPr>
          <w:rFonts w:ascii="Times New Roman" w:eastAsia="仿宋" w:hAnsi="Times New Roman" w:cs="Times New Roman"/>
          <w:bCs/>
          <w:sz w:val="24"/>
          <w:szCs w:val="24"/>
        </w:rPr>
        <w:t>5</w:t>
      </w:r>
      <w:r w:rsidRPr="00E97BAB">
        <w:rPr>
          <w:rFonts w:ascii="Times New Roman" w:eastAsia="仿宋" w:hAnsi="Times New Roman" w:cs="Times New Roman"/>
          <w:bCs/>
          <w:sz w:val="24"/>
          <w:szCs w:val="24"/>
        </w:rPr>
        <w:t>：</w:t>
      </w:r>
      <w:r w:rsidRPr="00E97BAB">
        <w:rPr>
          <w:rFonts w:ascii="Times New Roman" w:eastAsia="仿宋" w:hAnsi="Times New Roman" w:cs="Times New Roman"/>
          <w:bCs/>
          <w:sz w:val="24"/>
          <w:szCs w:val="24"/>
        </w:rPr>
        <w:t xml:space="preserve"> </w:t>
      </w:r>
      <w:r w:rsidRPr="00E97BAB">
        <w:rPr>
          <w:rFonts w:ascii="Times New Roman" w:eastAsia="仿宋" w:hAnsi="Times New Roman" w:cs="Times New Roman"/>
          <w:bCs/>
          <w:sz w:val="24"/>
          <w:szCs w:val="24"/>
        </w:rPr>
        <w:t>录取我校</w:t>
      </w:r>
      <w:r w:rsidRPr="00E97BAB">
        <w:rPr>
          <w:rFonts w:ascii="Times New Roman" w:eastAsia="仿宋" w:hAnsi="Times New Roman" w:cs="Times New Roman"/>
          <w:bCs/>
          <w:sz w:val="24"/>
          <w:szCs w:val="24"/>
        </w:rPr>
        <w:t>20</w:t>
      </w:r>
      <w:r w:rsidR="00DC1FAF" w:rsidRPr="00E97BAB">
        <w:rPr>
          <w:rFonts w:ascii="Times New Roman" w:eastAsia="仿宋" w:hAnsi="Times New Roman" w:cs="Times New Roman"/>
          <w:bCs/>
          <w:sz w:val="24"/>
          <w:szCs w:val="24"/>
        </w:rPr>
        <w:t>20</w:t>
      </w:r>
      <w:r w:rsidRPr="00E97BAB">
        <w:rPr>
          <w:rFonts w:ascii="Times New Roman" w:eastAsia="仿宋" w:hAnsi="Times New Roman" w:cs="Times New Roman"/>
          <w:bCs/>
          <w:sz w:val="24"/>
          <w:szCs w:val="24"/>
        </w:rPr>
        <w:t>届本科毕业生人数排前</w:t>
      </w:r>
      <w:r w:rsidRPr="00E97BAB">
        <w:rPr>
          <w:rFonts w:ascii="Times New Roman" w:eastAsia="仿宋" w:hAnsi="Times New Roman" w:cs="Times New Roman"/>
          <w:bCs/>
          <w:sz w:val="24"/>
          <w:szCs w:val="24"/>
        </w:rPr>
        <w:t>30</w:t>
      </w:r>
      <w:r w:rsidRPr="00E97BAB">
        <w:rPr>
          <w:rFonts w:ascii="Times New Roman" w:eastAsia="仿宋" w:hAnsi="Times New Roman" w:cs="Times New Roman"/>
          <w:bCs/>
          <w:sz w:val="24"/>
          <w:szCs w:val="24"/>
        </w:rPr>
        <w:t>位的境内境外高校统计</w:t>
      </w:r>
    </w:p>
    <w:tbl>
      <w:tblPr>
        <w:tblW w:w="7800" w:type="dxa"/>
        <w:jc w:val="center"/>
        <w:tblLook w:val="04A0" w:firstRow="1" w:lastRow="0" w:firstColumn="1" w:lastColumn="0" w:noHBand="0" w:noVBand="1"/>
      </w:tblPr>
      <w:tblGrid>
        <w:gridCol w:w="3086"/>
        <w:gridCol w:w="814"/>
        <w:gridCol w:w="3086"/>
        <w:gridCol w:w="814"/>
      </w:tblGrid>
      <w:tr w:rsidR="00792268" w:rsidRPr="00E97BAB" w14:paraId="014D0CCB" w14:textId="77777777" w:rsidTr="0053101A">
        <w:trPr>
          <w:trHeight w:val="284"/>
          <w:jc w:val="center"/>
        </w:trPr>
        <w:tc>
          <w:tcPr>
            <w:tcW w:w="3086" w:type="dxa"/>
            <w:tcBorders>
              <w:top w:val="single" w:sz="18" w:space="0" w:color="auto"/>
              <w:left w:val="nil"/>
              <w:bottom w:val="single" w:sz="18" w:space="0" w:color="auto"/>
              <w:right w:val="nil"/>
            </w:tcBorders>
            <w:shd w:val="clear" w:color="auto" w:fill="auto"/>
            <w:noWrap/>
            <w:vAlign w:val="center"/>
            <w:hideMark/>
          </w:tcPr>
          <w:p w14:paraId="58834169" w14:textId="77777777" w:rsidR="00792268" w:rsidRPr="00E97BAB" w:rsidRDefault="00792268" w:rsidP="000A1B93">
            <w:pPr>
              <w:widowControl/>
              <w:jc w:val="center"/>
              <w:rPr>
                <w:rFonts w:ascii="Times New Roman" w:eastAsia="宋体" w:hAnsi="Times New Roman" w:cs="Times New Roman"/>
                <w:b/>
                <w:bCs/>
                <w:color w:val="000000"/>
                <w:kern w:val="0"/>
                <w:szCs w:val="21"/>
              </w:rPr>
            </w:pPr>
            <w:r w:rsidRPr="00E97BAB">
              <w:rPr>
                <w:rFonts w:ascii="Times New Roman" w:eastAsia="宋体" w:hAnsi="Times New Roman" w:cs="Times New Roman"/>
                <w:b/>
                <w:bCs/>
                <w:color w:val="000000"/>
                <w:kern w:val="0"/>
                <w:szCs w:val="21"/>
              </w:rPr>
              <w:t>学校</w:t>
            </w:r>
          </w:p>
        </w:tc>
        <w:tc>
          <w:tcPr>
            <w:tcW w:w="814" w:type="dxa"/>
            <w:tcBorders>
              <w:top w:val="single" w:sz="18" w:space="0" w:color="auto"/>
              <w:left w:val="nil"/>
              <w:bottom w:val="single" w:sz="18" w:space="0" w:color="auto"/>
              <w:right w:val="nil"/>
            </w:tcBorders>
            <w:shd w:val="clear" w:color="auto" w:fill="auto"/>
            <w:noWrap/>
            <w:vAlign w:val="center"/>
            <w:hideMark/>
          </w:tcPr>
          <w:p w14:paraId="3E713FA6" w14:textId="77777777" w:rsidR="00792268" w:rsidRPr="00E97BAB" w:rsidRDefault="00792268" w:rsidP="000A1B93">
            <w:pPr>
              <w:widowControl/>
              <w:jc w:val="center"/>
              <w:rPr>
                <w:rFonts w:ascii="Times New Roman" w:eastAsia="宋体" w:hAnsi="Times New Roman" w:cs="Times New Roman"/>
                <w:b/>
                <w:bCs/>
                <w:color w:val="000000"/>
                <w:kern w:val="0"/>
                <w:szCs w:val="21"/>
              </w:rPr>
            </w:pPr>
            <w:r w:rsidRPr="00E97BAB">
              <w:rPr>
                <w:rFonts w:ascii="Times New Roman" w:eastAsia="宋体" w:hAnsi="Times New Roman" w:cs="Times New Roman"/>
                <w:b/>
                <w:bCs/>
                <w:color w:val="000000"/>
                <w:kern w:val="0"/>
                <w:szCs w:val="21"/>
              </w:rPr>
              <w:t>人数</w:t>
            </w:r>
          </w:p>
        </w:tc>
        <w:tc>
          <w:tcPr>
            <w:tcW w:w="3086" w:type="dxa"/>
            <w:tcBorders>
              <w:top w:val="single" w:sz="18" w:space="0" w:color="auto"/>
              <w:left w:val="nil"/>
              <w:bottom w:val="single" w:sz="18" w:space="0" w:color="auto"/>
              <w:right w:val="nil"/>
            </w:tcBorders>
            <w:shd w:val="clear" w:color="auto" w:fill="auto"/>
            <w:noWrap/>
            <w:vAlign w:val="center"/>
            <w:hideMark/>
          </w:tcPr>
          <w:p w14:paraId="19A3895E" w14:textId="77777777" w:rsidR="00792268" w:rsidRPr="00E97BAB" w:rsidRDefault="00792268" w:rsidP="000A1B93">
            <w:pPr>
              <w:widowControl/>
              <w:jc w:val="center"/>
              <w:rPr>
                <w:rFonts w:ascii="Times New Roman" w:eastAsia="宋体" w:hAnsi="Times New Roman" w:cs="Times New Roman"/>
                <w:b/>
                <w:bCs/>
                <w:color w:val="000000"/>
                <w:kern w:val="0"/>
                <w:szCs w:val="21"/>
              </w:rPr>
            </w:pPr>
            <w:r w:rsidRPr="00E97BAB">
              <w:rPr>
                <w:rFonts w:ascii="Times New Roman" w:eastAsia="宋体" w:hAnsi="Times New Roman" w:cs="Times New Roman"/>
                <w:b/>
                <w:bCs/>
                <w:color w:val="000000"/>
                <w:kern w:val="0"/>
                <w:szCs w:val="21"/>
              </w:rPr>
              <w:t>学校</w:t>
            </w:r>
          </w:p>
        </w:tc>
        <w:tc>
          <w:tcPr>
            <w:tcW w:w="814" w:type="dxa"/>
            <w:tcBorders>
              <w:top w:val="single" w:sz="18" w:space="0" w:color="auto"/>
              <w:left w:val="nil"/>
              <w:bottom w:val="single" w:sz="18" w:space="0" w:color="auto"/>
              <w:right w:val="nil"/>
            </w:tcBorders>
            <w:shd w:val="clear" w:color="auto" w:fill="auto"/>
            <w:noWrap/>
            <w:vAlign w:val="center"/>
            <w:hideMark/>
          </w:tcPr>
          <w:p w14:paraId="31D98842" w14:textId="77777777" w:rsidR="00792268" w:rsidRPr="00E97BAB" w:rsidRDefault="00792268" w:rsidP="000A1B93">
            <w:pPr>
              <w:widowControl/>
              <w:jc w:val="center"/>
              <w:rPr>
                <w:rFonts w:ascii="Times New Roman" w:eastAsia="宋体" w:hAnsi="Times New Roman" w:cs="Times New Roman"/>
                <w:b/>
                <w:bCs/>
                <w:color w:val="000000"/>
                <w:kern w:val="0"/>
                <w:szCs w:val="21"/>
              </w:rPr>
            </w:pPr>
            <w:r w:rsidRPr="00E97BAB">
              <w:rPr>
                <w:rFonts w:ascii="Times New Roman" w:eastAsia="宋体" w:hAnsi="Times New Roman" w:cs="Times New Roman"/>
                <w:b/>
                <w:bCs/>
                <w:color w:val="000000"/>
                <w:kern w:val="0"/>
                <w:szCs w:val="21"/>
              </w:rPr>
              <w:t>人数</w:t>
            </w:r>
          </w:p>
        </w:tc>
      </w:tr>
      <w:tr w:rsidR="009F4838" w:rsidRPr="00E97BAB" w14:paraId="2185264D" w14:textId="77777777" w:rsidTr="0053101A">
        <w:trPr>
          <w:trHeight w:val="284"/>
          <w:jc w:val="center"/>
        </w:trPr>
        <w:tc>
          <w:tcPr>
            <w:tcW w:w="3086" w:type="dxa"/>
            <w:tcBorders>
              <w:top w:val="single" w:sz="18" w:space="0" w:color="auto"/>
              <w:left w:val="nil"/>
              <w:bottom w:val="nil"/>
              <w:right w:val="nil"/>
            </w:tcBorders>
            <w:shd w:val="clear" w:color="auto" w:fill="auto"/>
            <w:noWrap/>
            <w:hideMark/>
          </w:tcPr>
          <w:p w14:paraId="03F07FCC" w14:textId="337995FA"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东南大学</w:t>
            </w:r>
          </w:p>
        </w:tc>
        <w:tc>
          <w:tcPr>
            <w:tcW w:w="814" w:type="dxa"/>
            <w:tcBorders>
              <w:top w:val="single" w:sz="18" w:space="0" w:color="auto"/>
              <w:left w:val="nil"/>
              <w:bottom w:val="nil"/>
              <w:right w:val="nil"/>
            </w:tcBorders>
            <w:shd w:val="clear" w:color="auto" w:fill="auto"/>
            <w:noWrap/>
            <w:hideMark/>
          </w:tcPr>
          <w:p w14:paraId="3C63637E" w14:textId="4B54429F"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75</w:t>
            </w:r>
          </w:p>
        </w:tc>
        <w:tc>
          <w:tcPr>
            <w:tcW w:w="3086" w:type="dxa"/>
            <w:tcBorders>
              <w:top w:val="single" w:sz="18" w:space="0" w:color="auto"/>
              <w:left w:val="nil"/>
              <w:bottom w:val="nil"/>
              <w:right w:val="nil"/>
            </w:tcBorders>
            <w:shd w:val="clear" w:color="auto" w:fill="auto"/>
            <w:noWrap/>
            <w:hideMark/>
          </w:tcPr>
          <w:p w14:paraId="4BECA874" w14:textId="74D05229"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伦敦大学学院</w:t>
            </w:r>
          </w:p>
        </w:tc>
        <w:tc>
          <w:tcPr>
            <w:tcW w:w="814" w:type="dxa"/>
            <w:tcBorders>
              <w:top w:val="single" w:sz="18" w:space="0" w:color="auto"/>
              <w:left w:val="nil"/>
              <w:bottom w:val="nil"/>
              <w:right w:val="nil"/>
            </w:tcBorders>
            <w:shd w:val="clear" w:color="auto" w:fill="auto"/>
            <w:noWrap/>
            <w:hideMark/>
          </w:tcPr>
          <w:p w14:paraId="51075643" w14:textId="78E2B7BE"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35</w:t>
            </w:r>
          </w:p>
        </w:tc>
      </w:tr>
      <w:tr w:rsidR="009F4838" w:rsidRPr="00E97BAB" w14:paraId="21F2C172" w14:textId="77777777" w:rsidTr="0053101A">
        <w:trPr>
          <w:trHeight w:val="284"/>
          <w:jc w:val="center"/>
        </w:trPr>
        <w:tc>
          <w:tcPr>
            <w:tcW w:w="3086" w:type="dxa"/>
            <w:tcBorders>
              <w:top w:val="nil"/>
              <w:left w:val="nil"/>
              <w:bottom w:val="nil"/>
              <w:right w:val="nil"/>
            </w:tcBorders>
            <w:shd w:val="clear" w:color="auto" w:fill="auto"/>
            <w:noWrap/>
            <w:hideMark/>
          </w:tcPr>
          <w:p w14:paraId="0C1B2946" w14:textId="7F8561F1"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华东理工大学</w:t>
            </w:r>
          </w:p>
        </w:tc>
        <w:tc>
          <w:tcPr>
            <w:tcW w:w="814" w:type="dxa"/>
            <w:tcBorders>
              <w:top w:val="nil"/>
              <w:left w:val="nil"/>
              <w:bottom w:val="nil"/>
              <w:right w:val="nil"/>
            </w:tcBorders>
            <w:shd w:val="clear" w:color="auto" w:fill="auto"/>
            <w:noWrap/>
            <w:hideMark/>
          </w:tcPr>
          <w:p w14:paraId="090B18FB" w14:textId="3FD8D683"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72</w:t>
            </w:r>
          </w:p>
        </w:tc>
        <w:tc>
          <w:tcPr>
            <w:tcW w:w="3086" w:type="dxa"/>
            <w:tcBorders>
              <w:top w:val="nil"/>
              <w:left w:val="nil"/>
              <w:bottom w:val="nil"/>
              <w:right w:val="nil"/>
            </w:tcBorders>
            <w:shd w:val="clear" w:color="auto" w:fill="auto"/>
            <w:noWrap/>
            <w:hideMark/>
          </w:tcPr>
          <w:p w14:paraId="09CA11A8" w14:textId="739579B2"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曼彻斯特大学</w:t>
            </w:r>
          </w:p>
        </w:tc>
        <w:tc>
          <w:tcPr>
            <w:tcW w:w="814" w:type="dxa"/>
            <w:tcBorders>
              <w:top w:val="nil"/>
              <w:left w:val="nil"/>
              <w:bottom w:val="nil"/>
              <w:right w:val="nil"/>
            </w:tcBorders>
            <w:shd w:val="clear" w:color="auto" w:fill="auto"/>
            <w:noWrap/>
            <w:hideMark/>
          </w:tcPr>
          <w:p w14:paraId="2813FD8D" w14:textId="3CF8FD05"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35</w:t>
            </w:r>
          </w:p>
        </w:tc>
      </w:tr>
      <w:tr w:rsidR="009F4838" w:rsidRPr="00E97BAB" w14:paraId="034E82F0" w14:textId="77777777" w:rsidTr="0053101A">
        <w:trPr>
          <w:trHeight w:val="284"/>
          <w:jc w:val="center"/>
        </w:trPr>
        <w:tc>
          <w:tcPr>
            <w:tcW w:w="3086" w:type="dxa"/>
            <w:tcBorders>
              <w:top w:val="nil"/>
              <w:left w:val="nil"/>
              <w:bottom w:val="nil"/>
              <w:right w:val="nil"/>
            </w:tcBorders>
            <w:shd w:val="clear" w:color="auto" w:fill="auto"/>
            <w:noWrap/>
            <w:hideMark/>
          </w:tcPr>
          <w:p w14:paraId="78F4073B" w14:textId="2A139B01"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河海大学</w:t>
            </w:r>
          </w:p>
        </w:tc>
        <w:tc>
          <w:tcPr>
            <w:tcW w:w="814" w:type="dxa"/>
            <w:tcBorders>
              <w:top w:val="nil"/>
              <w:left w:val="nil"/>
              <w:bottom w:val="nil"/>
              <w:right w:val="nil"/>
            </w:tcBorders>
            <w:shd w:val="clear" w:color="auto" w:fill="auto"/>
            <w:noWrap/>
            <w:hideMark/>
          </w:tcPr>
          <w:p w14:paraId="44C653F3" w14:textId="02A1A696"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43</w:t>
            </w:r>
          </w:p>
        </w:tc>
        <w:tc>
          <w:tcPr>
            <w:tcW w:w="3086" w:type="dxa"/>
            <w:tcBorders>
              <w:top w:val="nil"/>
              <w:left w:val="nil"/>
              <w:bottom w:val="nil"/>
              <w:right w:val="nil"/>
            </w:tcBorders>
            <w:shd w:val="clear" w:color="auto" w:fill="auto"/>
            <w:noWrap/>
            <w:hideMark/>
          </w:tcPr>
          <w:p w14:paraId="078F7250" w14:textId="695655BA"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谢菲尔德大学</w:t>
            </w:r>
          </w:p>
        </w:tc>
        <w:tc>
          <w:tcPr>
            <w:tcW w:w="814" w:type="dxa"/>
            <w:tcBorders>
              <w:top w:val="nil"/>
              <w:left w:val="nil"/>
              <w:bottom w:val="nil"/>
              <w:right w:val="nil"/>
            </w:tcBorders>
            <w:shd w:val="clear" w:color="auto" w:fill="auto"/>
            <w:noWrap/>
            <w:hideMark/>
          </w:tcPr>
          <w:p w14:paraId="25212328" w14:textId="63E13D8B"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35</w:t>
            </w:r>
          </w:p>
        </w:tc>
      </w:tr>
      <w:tr w:rsidR="009F4838" w:rsidRPr="00E97BAB" w14:paraId="7C140DEA" w14:textId="77777777" w:rsidTr="0053101A">
        <w:trPr>
          <w:trHeight w:val="284"/>
          <w:jc w:val="center"/>
        </w:trPr>
        <w:tc>
          <w:tcPr>
            <w:tcW w:w="3086" w:type="dxa"/>
            <w:tcBorders>
              <w:top w:val="nil"/>
              <w:left w:val="nil"/>
              <w:bottom w:val="nil"/>
              <w:right w:val="nil"/>
            </w:tcBorders>
            <w:shd w:val="clear" w:color="auto" w:fill="auto"/>
            <w:noWrap/>
            <w:hideMark/>
          </w:tcPr>
          <w:p w14:paraId="7601D6A6" w14:textId="72C1A386"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南京理工大学</w:t>
            </w:r>
          </w:p>
        </w:tc>
        <w:tc>
          <w:tcPr>
            <w:tcW w:w="814" w:type="dxa"/>
            <w:tcBorders>
              <w:top w:val="nil"/>
              <w:left w:val="nil"/>
              <w:bottom w:val="nil"/>
              <w:right w:val="nil"/>
            </w:tcBorders>
            <w:shd w:val="clear" w:color="auto" w:fill="auto"/>
            <w:noWrap/>
            <w:hideMark/>
          </w:tcPr>
          <w:p w14:paraId="3F94979E" w14:textId="09156B19"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32</w:t>
            </w:r>
          </w:p>
        </w:tc>
        <w:tc>
          <w:tcPr>
            <w:tcW w:w="3086" w:type="dxa"/>
            <w:tcBorders>
              <w:top w:val="nil"/>
              <w:left w:val="nil"/>
              <w:bottom w:val="nil"/>
              <w:right w:val="nil"/>
            </w:tcBorders>
            <w:shd w:val="clear" w:color="auto" w:fill="auto"/>
            <w:noWrap/>
            <w:hideMark/>
          </w:tcPr>
          <w:p w14:paraId="428955CD" w14:textId="320B4D63"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格拉斯哥大学</w:t>
            </w:r>
          </w:p>
        </w:tc>
        <w:tc>
          <w:tcPr>
            <w:tcW w:w="814" w:type="dxa"/>
            <w:tcBorders>
              <w:top w:val="nil"/>
              <w:left w:val="nil"/>
              <w:bottom w:val="nil"/>
              <w:right w:val="nil"/>
            </w:tcBorders>
            <w:shd w:val="clear" w:color="auto" w:fill="auto"/>
            <w:noWrap/>
            <w:hideMark/>
          </w:tcPr>
          <w:p w14:paraId="29AD654D" w14:textId="21F0466C"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23</w:t>
            </w:r>
          </w:p>
        </w:tc>
      </w:tr>
      <w:tr w:rsidR="009F4838" w:rsidRPr="00E97BAB" w14:paraId="72748E94" w14:textId="77777777" w:rsidTr="0053101A">
        <w:trPr>
          <w:trHeight w:val="284"/>
          <w:jc w:val="center"/>
        </w:trPr>
        <w:tc>
          <w:tcPr>
            <w:tcW w:w="3086" w:type="dxa"/>
            <w:tcBorders>
              <w:top w:val="nil"/>
              <w:left w:val="nil"/>
              <w:bottom w:val="nil"/>
              <w:right w:val="nil"/>
            </w:tcBorders>
            <w:shd w:val="clear" w:color="auto" w:fill="auto"/>
            <w:noWrap/>
            <w:hideMark/>
          </w:tcPr>
          <w:p w14:paraId="2866CD22" w14:textId="2ACBAA9C"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南京大学</w:t>
            </w:r>
          </w:p>
        </w:tc>
        <w:tc>
          <w:tcPr>
            <w:tcW w:w="814" w:type="dxa"/>
            <w:tcBorders>
              <w:top w:val="nil"/>
              <w:left w:val="nil"/>
              <w:bottom w:val="nil"/>
              <w:right w:val="nil"/>
            </w:tcBorders>
            <w:shd w:val="clear" w:color="auto" w:fill="auto"/>
            <w:noWrap/>
            <w:hideMark/>
          </w:tcPr>
          <w:p w14:paraId="0AD86666" w14:textId="22CBF0B9"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31</w:t>
            </w:r>
          </w:p>
        </w:tc>
        <w:tc>
          <w:tcPr>
            <w:tcW w:w="3086" w:type="dxa"/>
            <w:tcBorders>
              <w:top w:val="nil"/>
              <w:left w:val="nil"/>
              <w:bottom w:val="nil"/>
              <w:right w:val="nil"/>
            </w:tcBorders>
            <w:shd w:val="clear" w:color="auto" w:fill="auto"/>
            <w:noWrap/>
            <w:hideMark/>
          </w:tcPr>
          <w:p w14:paraId="2ADD10C0" w14:textId="023F1F84"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英国帝国理工学院</w:t>
            </w:r>
          </w:p>
        </w:tc>
        <w:tc>
          <w:tcPr>
            <w:tcW w:w="814" w:type="dxa"/>
            <w:tcBorders>
              <w:top w:val="nil"/>
              <w:left w:val="nil"/>
              <w:bottom w:val="nil"/>
              <w:right w:val="nil"/>
            </w:tcBorders>
            <w:shd w:val="clear" w:color="auto" w:fill="auto"/>
            <w:noWrap/>
            <w:hideMark/>
          </w:tcPr>
          <w:p w14:paraId="7DD86A57" w14:textId="47450C22"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23</w:t>
            </w:r>
          </w:p>
        </w:tc>
      </w:tr>
      <w:tr w:rsidR="009F4838" w:rsidRPr="00E97BAB" w14:paraId="67F9CD45" w14:textId="77777777" w:rsidTr="0053101A">
        <w:trPr>
          <w:trHeight w:val="284"/>
          <w:jc w:val="center"/>
        </w:trPr>
        <w:tc>
          <w:tcPr>
            <w:tcW w:w="3086" w:type="dxa"/>
            <w:tcBorders>
              <w:top w:val="nil"/>
              <w:left w:val="nil"/>
              <w:bottom w:val="nil"/>
              <w:right w:val="nil"/>
            </w:tcBorders>
            <w:shd w:val="clear" w:color="auto" w:fill="auto"/>
            <w:noWrap/>
            <w:hideMark/>
          </w:tcPr>
          <w:p w14:paraId="7C8EB115" w14:textId="6DFF36C8"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浙江大学</w:t>
            </w:r>
          </w:p>
        </w:tc>
        <w:tc>
          <w:tcPr>
            <w:tcW w:w="814" w:type="dxa"/>
            <w:tcBorders>
              <w:top w:val="nil"/>
              <w:left w:val="nil"/>
              <w:bottom w:val="nil"/>
              <w:right w:val="nil"/>
            </w:tcBorders>
            <w:shd w:val="clear" w:color="auto" w:fill="auto"/>
            <w:noWrap/>
            <w:hideMark/>
          </w:tcPr>
          <w:p w14:paraId="092C736F" w14:textId="6CFEA5E9"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30</w:t>
            </w:r>
          </w:p>
        </w:tc>
        <w:tc>
          <w:tcPr>
            <w:tcW w:w="3086" w:type="dxa"/>
            <w:tcBorders>
              <w:top w:val="nil"/>
              <w:left w:val="nil"/>
              <w:bottom w:val="nil"/>
              <w:right w:val="nil"/>
            </w:tcBorders>
            <w:shd w:val="clear" w:color="auto" w:fill="auto"/>
            <w:noWrap/>
            <w:hideMark/>
          </w:tcPr>
          <w:p w14:paraId="09552618" w14:textId="7FA587CD"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爱丁堡大学</w:t>
            </w:r>
          </w:p>
        </w:tc>
        <w:tc>
          <w:tcPr>
            <w:tcW w:w="814" w:type="dxa"/>
            <w:tcBorders>
              <w:top w:val="nil"/>
              <w:left w:val="nil"/>
              <w:bottom w:val="nil"/>
              <w:right w:val="nil"/>
            </w:tcBorders>
            <w:shd w:val="clear" w:color="auto" w:fill="auto"/>
            <w:noWrap/>
            <w:hideMark/>
          </w:tcPr>
          <w:p w14:paraId="22A3261C" w14:textId="1FE05FAA"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19</w:t>
            </w:r>
          </w:p>
        </w:tc>
      </w:tr>
      <w:tr w:rsidR="009F4838" w:rsidRPr="00E97BAB" w14:paraId="672FD972" w14:textId="77777777" w:rsidTr="0053101A">
        <w:trPr>
          <w:trHeight w:val="284"/>
          <w:jc w:val="center"/>
        </w:trPr>
        <w:tc>
          <w:tcPr>
            <w:tcW w:w="3086" w:type="dxa"/>
            <w:tcBorders>
              <w:top w:val="nil"/>
              <w:left w:val="nil"/>
              <w:bottom w:val="nil"/>
              <w:right w:val="nil"/>
            </w:tcBorders>
            <w:shd w:val="clear" w:color="auto" w:fill="auto"/>
            <w:noWrap/>
            <w:hideMark/>
          </w:tcPr>
          <w:p w14:paraId="7544CCBF" w14:textId="44BC007B"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南京航空航天大学</w:t>
            </w:r>
          </w:p>
        </w:tc>
        <w:tc>
          <w:tcPr>
            <w:tcW w:w="814" w:type="dxa"/>
            <w:tcBorders>
              <w:top w:val="nil"/>
              <w:left w:val="nil"/>
              <w:bottom w:val="nil"/>
              <w:right w:val="nil"/>
            </w:tcBorders>
            <w:shd w:val="clear" w:color="auto" w:fill="auto"/>
            <w:noWrap/>
            <w:hideMark/>
          </w:tcPr>
          <w:p w14:paraId="6B6F9ED0" w14:textId="5AFE5CF0"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27</w:t>
            </w:r>
          </w:p>
        </w:tc>
        <w:tc>
          <w:tcPr>
            <w:tcW w:w="3086" w:type="dxa"/>
            <w:tcBorders>
              <w:top w:val="nil"/>
              <w:left w:val="nil"/>
              <w:bottom w:val="nil"/>
              <w:right w:val="nil"/>
            </w:tcBorders>
            <w:shd w:val="clear" w:color="auto" w:fill="auto"/>
            <w:noWrap/>
            <w:hideMark/>
          </w:tcPr>
          <w:p w14:paraId="342C9344" w14:textId="35BB283F"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伯明翰大学</w:t>
            </w:r>
          </w:p>
        </w:tc>
        <w:tc>
          <w:tcPr>
            <w:tcW w:w="814" w:type="dxa"/>
            <w:tcBorders>
              <w:top w:val="nil"/>
              <w:left w:val="nil"/>
              <w:bottom w:val="nil"/>
              <w:right w:val="nil"/>
            </w:tcBorders>
            <w:shd w:val="clear" w:color="auto" w:fill="auto"/>
            <w:noWrap/>
            <w:hideMark/>
          </w:tcPr>
          <w:p w14:paraId="2D1A5B5D" w14:textId="766A3339"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14</w:t>
            </w:r>
          </w:p>
        </w:tc>
      </w:tr>
      <w:tr w:rsidR="009F4838" w:rsidRPr="00E97BAB" w14:paraId="00E1E141" w14:textId="77777777" w:rsidTr="0053101A">
        <w:trPr>
          <w:trHeight w:val="284"/>
          <w:jc w:val="center"/>
        </w:trPr>
        <w:tc>
          <w:tcPr>
            <w:tcW w:w="3086" w:type="dxa"/>
            <w:tcBorders>
              <w:top w:val="nil"/>
              <w:left w:val="nil"/>
              <w:bottom w:val="nil"/>
              <w:right w:val="nil"/>
            </w:tcBorders>
            <w:shd w:val="clear" w:color="auto" w:fill="auto"/>
            <w:noWrap/>
            <w:hideMark/>
          </w:tcPr>
          <w:p w14:paraId="31B5E260" w14:textId="1DF89E9C"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广西大学</w:t>
            </w:r>
          </w:p>
        </w:tc>
        <w:tc>
          <w:tcPr>
            <w:tcW w:w="814" w:type="dxa"/>
            <w:tcBorders>
              <w:top w:val="nil"/>
              <w:left w:val="nil"/>
              <w:bottom w:val="nil"/>
              <w:right w:val="nil"/>
            </w:tcBorders>
            <w:shd w:val="clear" w:color="auto" w:fill="auto"/>
            <w:noWrap/>
            <w:hideMark/>
          </w:tcPr>
          <w:p w14:paraId="29BA4F4C" w14:textId="4A7B4468"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22</w:t>
            </w:r>
          </w:p>
        </w:tc>
        <w:tc>
          <w:tcPr>
            <w:tcW w:w="3086" w:type="dxa"/>
            <w:tcBorders>
              <w:top w:val="nil"/>
              <w:left w:val="nil"/>
              <w:bottom w:val="nil"/>
              <w:right w:val="nil"/>
            </w:tcBorders>
            <w:shd w:val="clear" w:color="auto" w:fill="auto"/>
            <w:noWrap/>
            <w:hideMark/>
          </w:tcPr>
          <w:p w14:paraId="6B80E8F4" w14:textId="0EAB15E2"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布里斯托大学</w:t>
            </w:r>
          </w:p>
        </w:tc>
        <w:tc>
          <w:tcPr>
            <w:tcW w:w="814" w:type="dxa"/>
            <w:tcBorders>
              <w:top w:val="nil"/>
              <w:left w:val="nil"/>
              <w:bottom w:val="nil"/>
              <w:right w:val="nil"/>
            </w:tcBorders>
            <w:shd w:val="clear" w:color="auto" w:fill="auto"/>
            <w:noWrap/>
            <w:hideMark/>
          </w:tcPr>
          <w:p w14:paraId="4B75CA62" w14:textId="631D414A"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13</w:t>
            </w:r>
          </w:p>
        </w:tc>
      </w:tr>
      <w:tr w:rsidR="009F4838" w:rsidRPr="00E97BAB" w14:paraId="1D867A8C" w14:textId="77777777" w:rsidTr="0053101A">
        <w:trPr>
          <w:trHeight w:val="284"/>
          <w:jc w:val="center"/>
        </w:trPr>
        <w:tc>
          <w:tcPr>
            <w:tcW w:w="3086" w:type="dxa"/>
            <w:tcBorders>
              <w:top w:val="nil"/>
              <w:left w:val="nil"/>
              <w:bottom w:val="nil"/>
              <w:right w:val="nil"/>
            </w:tcBorders>
            <w:shd w:val="clear" w:color="auto" w:fill="auto"/>
            <w:noWrap/>
            <w:hideMark/>
          </w:tcPr>
          <w:p w14:paraId="748B314F" w14:textId="63D5A91B"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中国药科大学</w:t>
            </w:r>
          </w:p>
        </w:tc>
        <w:tc>
          <w:tcPr>
            <w:tcW w:w="814" w:type="dxa"/>
            <w:tcBorders>
              <w:top w:val="nil"/>
              <w:left w:val="nil"/>
              <w:bottom w:val="nil"/>
              <w:right w:val="nil"/>
            </w:tcBorders>
            <w:shd w:val="clear" w:color="auto" w:fill="auto"/>
            <w:noWrap/>
            <w:hideMark/>
          </w:tcPr>
          <w:p w14:paraId="1AEF9478" w14:textId="2CC471D6"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20</w:t>
            </w:r>
          </w:p>
        </w:tc>
        <w:tc>
          <w:tcPr>
            <w:tcW w:w="3086" w:type="dxa"/>
            <w:tcBorders>
              <w:top w:val="nil"/>
              <w:left w:val="nil"/>
              <w:bottom w:val="nil"/>
              <w:right w:val="nil"/>
            </w:tcBorders>
            <w:shd w:val="clear" w:color="auto" w:fill="auto"/>
            <w:noWrap/>
            <w:hideMark/>
          </w:tcPr>
          <w:p w14:paraId="741F8CD8" w14:textId="6BB49543"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悉尼大学</w:t>
            </w:r>
          </w:p>
        </w:tc>
        <w:tc>
          <w:tcPr>
            <w:tcW w:w="814" w:type="dxa"/>
            <w:tcBorders>
              <w:top w:val="nil"/>
              <w:left w:val="nil"/>
              <w:bottom w:val="nil"/>
              <w:right w:val="nil"/>
            </w:tcBorders>
            <w:shd w:val="clear" w:color="auto" w:fill="auto"/>
            <w:noWrap/>
            <w:hideMark/>
          </w:tcPr>
          <w:p w14:paraId="796B1EB8" w14:textId="6AEBCF12" w:rsidR="009F4838" w:rsidRPr="00E97BAB" w:rsidRDefault="009F4838" w:rsidP="009F483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szCs w:val="21"/>
              </w:rPr>
              <w:t>12</w:t>
            </w:r>
          </w:p>
        </w:tc>
      </w:tr>
      <w:tr w:rsidR="009F4838" w:rsidRPr="00E97BAB" w14:paraId="7487C68E" w14:textId="77777777" w:rsidTr="0053101A">
        <w:trPr>
          <w:trHeight w:val="284"/>
          <w:jc w:val="center"/>
        </w:trPr>
        <w:tc>
          <w:tcPr>
            <w:tcW w:w="3086" w:type="dxa"/>
            <w:tcBorders>
              <w:top w:val="nil"/>
              <w:left w:val="nil"/>
              <w:bottom w:val="nil"/>
              <w:right w:val="nil"/>
            </w:tcBorders>
            <w:shd w:val="clear" w:color="auto" w:fill="auto"/>
            <w:noWrap/>
            <w:hideMark/>
          </w:tcPr>
          <w:p w14:paraId="4B181085" w14:textId="1FDE1660"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苏州大学</w:t>
            </w:r>
          </w:p>
        </w:tc>
        <w:tc>
          <w:tcPr>
            <w:tcW w:w="814" w:type="dxa"/>
            <w:tcBorders>
              <w:top w:val="nil"/>
              <w:left w:val="nil"/>
              <w:bottom w:val="nil"/>
              <w:right w:val="nil"/>
            </w:tcBorders>
            <w:shd w:val="clear" w:color="auto" w:fill="auto"/>
            <w:noWrap/>
            <w:hideMark/>
          </w:tcPr>
          <w:p w14:paraId="753E98FA" w14:textId="611CF7FC"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19</w:t>
            </w:r>
          </w:p>
        </w:tc>
        <w:tc>
          <w:tcPr>
            <w:tcW w:w="3086" w:type="dxa"/>
            <w:tcBorders>
              <w:top w:val="nil"/>
              <w:left w:val="nil"/>
              <w:bottom w:val="nil"/>
              <w:right w:val="nil"/>
            </w:tcBorders>
            <w:shd w:val="clear" w:color="auto" w:fill="auto"/>
            <w:noWrap/>
            <w:hideMark/>
          </w:tcPr>
          <w:p w14:paraId="7D7FA6C7" w14:textId="3C6D47F2"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利兹大学</w:t>
            </w:r>
          </w:p>
        </w:tc>
        <w:tc>
          <w:tcPr>
            <w:tcW w:w="814" w:type="dxa"/>
            <w:tcBorders>
              <w:top w:val="nil"/>
              <w:left w:val="nil"/>
              <w:bottom w:val="nil"/>
              <w:right w:val="nil"/>
            </w:tcBorders>
            <w:shd w:val="clear" w:color="auto" w:fill="auto"/>
            <w:noWrap/>
            <w:hideMark/>
          </w:tcPr>
          <w:p w14:paraId="252E1927" w14:textId="5E7006D1"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9</w:t>
            </w:r>
          </w:p>
        </w:tc>
      </w:tr>
      <w:tr w:rsidR="009F4838" w:rsidRPr="00E97BAB" w14:paraId="082B23E3" w14:textId="77777777" w:rsidTr="0053101A">
        <w:trPr>
          <w:trHeight w:val="284"/>
          <w:jc w:val="center"/>
        </w:trPr>
        <w:tc>
          <w:tcPr>
            <w:tcW w:w="3086" w:type="dxa"/>
            <w:tcBorders>
              <w:top w:val="nil"/>
              <w:left w:val="nil"/>
              <w:bottom w:val="nil"/>
              <w:right w:val="nil"/>
            </w:tcBorders>
            <w:shd w:val="clear" w:color="auto" w:fill="auto"/>
            <w:noWrap/>
            <w:hideMark/>
          </w:tcPr>
          <w:p w14:paraId="17D92A2D" w14:textId="6B52DAB8"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lastRenderedPageBreak/>
              <w:t>重庆大学</w:t>
            </w:r>
          </w:p>
        </w:tc>
        <w:tc>
          <w:tcPr>
            <w:tcW w:w="814" w:type="dxa"/>
            <w:tcBorders>
              <w:top w:val="nil"/>
              <w:left w:val="nil"/>
              <w:bottom w:val="nil"/>
              <w:right w:val="nil"/>
            </w:tcBorders>
            <w:shd w:val="clear" w:color="auto" w:fill="auto"/>
            <w:noWrap/>
            <w:hideMark/>
          </w:tcPr>
          <w:p w14:paraId="0133CC1B" w14:textId="13133551"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19</w:t>
            </w:r>
          </w:p>
        </w:tc>
        <w:tc>
          <w:tcPr>
            <w:tcW w:w="3086" w:type="dxa"/>
            <w:tcBorders>
              <w:top w:val="nil"/>
              <w:left w:val="nil"/>
              <w:bottom w:val="nil"/>
              <w:right w:val="nil"/>
            </w:tcBorders>
            <w:shd w:val="clear" w:color="auto" w:fill="auto"/>
            <w:noWrap/>
            <w:hideMark/>
          </w:tcPr>
          <w:p w14:paraId="3B29CD6C" w14:textId="61DA0DBF"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杜伦大学</w:t>
            </w:r>
          </w:p>
        </w:tc>
        <w:tc>
          <w:tcPr>
            <w:tcW w:w="814" w:type="dxa"/>
            <w:tcBorders>
              <w:top w:val="nil"/>
              <w:left w:val="nil"/>
              <w:bottom w:val="nil"/>
              <w:right w:val="nil"/>
            </w:tcBorders>
            <w:shd w:val="clear" w:color="auto" w:fill="auto"/>
            <w:noWrap/>
            <w:hideMark/>
          </w:tcPr>
          <w:p w14:paraId="4DBA891E" w14:textId="2606146E"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8</w:t>
            </w:r>
          </w:p>
        </w:tc>
      </w:tr>
      <w:tr w:rsidR="009F4838" w:rsidRPr="00E97BAB" w14:paraId="699B2132" w14:textId="77777777" w:rsidTr="0053101A">
        <w:trPr>
          <w:trHeight w:val="284"/>
          <w:jc w:val="center"/>
        </w:trPr>
        <w:tc>
          <w:tcPr>
            <w:tcW w:w="3086" w:type="dxa"/>
            <w:tcBorders>
              <w:top w:val="nil"/>
              <w:left w:val="nil"/>
              <w:bottom w:val="nil"/>
              <w:right w:val="nil"/>
            </w:tcBorders>
            <w:shd w:val="clear" w:color="auto" w:fill="auto"/>
            <w:noWrap/>
            <w:hideMark/>
          </w:tcPr>
          <w:p w14:paraId="7A0C62B9" w14:textId="580ED4FE"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南京师范大学</w:t>
            </w:r>
          </w:p>
        </w:tc>
        <w:tc>
          <w:tcPr>
            <w:tcW w:w="814" w:type="dxa"/>
            <w:tcBorders>
              <w:top w:val="nil"/>
              <w:left w:val="nil"/>
              <w:bottom w:val="nil"/>
              <w:right w:val="nil"/>
            </w:tcBorders>
            <w:shd w:val="clear" w:color="auto" w:fill="auto"/>
            <w:noWrap/>
            <w:hideMark/>
          </w:tcPr>
          <w:p w14:paraId="48345A4D" w14:textId="4DBC7CF9"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18</w:t>
            </w:r>
          </w:p>
        </w:tc>
        <w:tc>
          <w:tcPr>
            <w:tcW w:w="3086" w:type="dxa"/>
            <w:tcBorders>
              <w:top w:val="nil"/>
              <w:left w:val="nil"/>
              <w:bottom w:val="nil"/>
              <w:right w:val="nil"/>
            </w:tcBorders>
            <w:shd w:val="clear" w:color="auto" w:fill="auto"/>
            <w:noWrap/>
            <w:hideMark/>
          </w:tcPr>
          <w:p w14:paraId="1B7928FF" w14:textId="11CA6CDB"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华威大学</w:t>
            </w:r>
          </w:p>
        </w:tc>
        <w:tc>
          <w:tcPr>
            <w:tcW w:w="814" w:type="dxa"/>
            <w:tcBorders>
              <w:top w:val="nil"/>
              <w:left w:val="nil"/>
              <w:bottom w:val="nil"/>
              <w:right w:val="nil"/>
            </w:tcBorders>
            <w:shd w:val="clear" w:color="auto" w:fill="auto"/>
            <w:noWrap/>
            <w:hideMark/>
          </w:tcPr>
          <w:p w14:paraId="12267D21" w14:textId="3C282F1D"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8</w:t>
            </w:r>
          </w:p>
        </w:tc>
      </w:tr>
      <w:tr w:rsidR="009F4838" w:rsidRPr="00E97BAB" w14:paraId="2E8D7DAD" w14:textId="77777777" w:rsidTr="0053101A">
        <w:trPr>
          <w:trHeight w:val="284"/>
          <w:jc w:val="center"/>
        </w:trPr>
        <w:tc>
          <w:tcPr>
            <w:tcW w:w="3086" w:type="dxa"/>
            <w:tcBorders>
              <w:top w:val="nil"/>
              <w:left w:val="nil"/>
              <w:bottom w:val="nil"/>
              <w:right w:val="nil"/>
            </w:tcBorders>
            <w:shd w:val="clear" w:color="auto" w:fill="auto"/>
            <w:noWrap/>
            <w:hideMark/>
          </w:tcPr>
          <w:p w14:paraId="7F555C91" w14:textId="24D45F3D"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上海大学</w:t>
            </w:r>
          </w:p>
        </w:tc>
        <w:tc>
          <w:tcPr>
            <w:tcW w:w="814" w:type="dxa"/>
            <w:tcBorders>
              <w:top w:val="nil"/>
              <w:left w:val="nil"/>
              <w:bottom w:val="nil"/>
              <w:right w:val="nil"/>
            </w:tcBorders>
            <w:shd w:val="clear" w:color="auto" w:fill="auto"/>
            <w:noWrap/>
            <w:hideMark/>
          </w:tcPr>
          <w:p w14:paraId="08CD2BFA" w14:textId="47D13A83"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18</w:t>
            </w:r>
          </w:p>
        </w:tc>
        <w:tc>
          <w:tcPr>
            <w:tcW w:w="3086" w:type="dxa"/>
            <w:tcBorders>
              <w:top w:val="nil"/>
              <w:left w:val="nil"/>
              <w:bottom w:val="nil"/>
              <w:right w:val="nil"/>
            </w:tcBorders>
            <w:shd w:val="clear" w:color="auto" w:fill="auto"/>
            <w:noWrap/>
            <w:hideMark/>
          </w:tcPr>
          <w:p w14:paraId="421CCEB1" w14:textId="715D2FB4"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昆士兰大学</w:t>
            </w:r>
          </w:p>
        </w:tc>
        <w:tc>
          <w:tcPr>
            <w:tcW w:w="814" w:type="dxa"/>
            <w:tcBorders>
              <w:top w:val="nil"/>
              <w:left w:val="nil"/>
              <w:bottom w:val="nil"/>
              <w:right w:val="nil"/>
            </w:tcBorders>
            <w:shd w:val="clear" w:color="auto" w:fill="auto"/>
            <w:noWrap/>
            <w:hideMark/>
          </w:tcPr>
          <w:p w14:paraId="663230F8" w14:textId="46877473"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8</w:t>
            </w:r>
          </w:p>
        </w:tc>
      </w:tr>
      <w:tr w:rsidR="009F4838" w:rsidRPr="00E97BAB" w14:paraId="16D986D9" w14:textId="77777777" w:rsidTr="0053101A">
        <w:trPr>
          <w:trHeight w:val="284"/>
          <w:jc w:val="center"/>
        </w:trPr>
        <w:tc>
          <w:tcPr>
            <w:tcW w:w="3086" w:type="dxa"/>
            <w:tcBorders>
              <w:top w:val="nil"/>
              <w:left w:val="nil"/>
              <w:right w:val="nil"/>
            </w:tcBorders>
            <w:shd w:val="clear" w:color="auto" w:fill="auto"/>
            <w:noWrap/>
            <w:hideMark/>
          </w:tcPr>
          <w:p w14:paraId="051B18B0" w14:textId="6B97A2DD"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中国矿业大学</w:t>
            </w:r>
          </w:p>
        </w:tc>
        <w:tc>
          <w:tcPr>
            <w:tcW w:w="814" w:type="dxa"/>
            <w:tcBorders>
              <w:top w:val="nil"/>
              <w:left w:val="nil"/>
              <w:right w:val="nil"/>
            </w:tcBorders>
            <w:shd w:val="clear" w:color="auto" w:fill="auto"/>
            <w:noWrap/>
            <w:hideMark/>
          </w:tcPr>
          <w:p w14:paraId="7B8ECC4F" w14:textId="1B33C53B"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18</w:t>
            </w:r>
          </w:p>
        </w:tc>
        <w:tc>
          <w:tcPr>
            <w:tcW w:w="3086" w:type="dxa"/>
            <w:tcBorders>
              <w:top w:val="nil"/>
              <w:left w:val="nil"/>
              <w:right w:val="nil"/>
            </w:tcBorders>
            <w:shd w:val="clear" w:color="auto" w:fill="auto"/>
            <w:noWrap/>
            <w:hideMark/>
          </w:tcPr>
          <w:p w14:paraId="3040F1A1" w14:textId="57AFE545"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新南威尔士大学</w:t>
            </w:r>
          </w:p>
        </w:tc>
        <w:tc>
          <w:tcPr>
            <w:tcW w:w="814" w:type="dxa"/>
            <w:tcBorders>
              <w:top w:val="nil"/>
              <w:left w:val="nil"/>
              <w:right w:val="nil"/>
            </w:tcBorders>
            <w:shd w:val="clear" w:color="auto" w:fill="auto"/>
            <w:noWrap/>
            <w:hideMark/>
          </w:tcPr>
          <w:p w14:paraId="46827BF0" w14:textId="757D20B7"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8</w:t>
            </w:r>
          </w:p>
        </w:tc>
      </w:tr>
      <w:tr w:rsidR="009F4838" w:rsidRPr="00E97BAB" w14:paraId="46D867F9" w14:textId="77777777" w:rsidTr="0053101A">
        <w:trPr>
          <w:trHeight w:val="284"/>
          <w:jc w:val="center"/>
        </w:trPr>
        <w:tc>
          <w:tcPr>
            <w:tcW w:w="3086" w:type="dxa"/>
            <w:tcBorders>
              <w:top w:val="nil"/>
              <w:left w:val="nil"/>
              <w:bottom w:val="nil"/>
              <w:right w:val="nil"/>
            </w:tcBorders>
            <w:shd w:val="clear" w:color="auto" w:fill="auto"/>
            <w:noWrap/>
            <w:hideMark/>
          </w:tcPr>
          <w:p w14:paraId="3216F273" w14:textId="383E75A6"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天津大学</w:t>
            </w:r>
          </w:p>
        </w:tc>
        <w:tc>
          <w:tcPr>
            <w:tcW w:w="814" w:type="dxa"/>
            <w:tcBorders>
              <w:top w:val="nil"/>
              <w:left w:val="nil"/>
              <w:bottom w:val="nil"/>
              <w:right w:val="nil"/>
            </w:tcBorders>
            <w:shd w:val="clear" w:color="auto" w:fill="auto"/>
            <w:noWrap/>
            <w:hideMark/>
          </w:tcPr>
          <w:p w14:paraId="355FE16C" w14:textId="1E66D34D"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16</w:t>
            </w:r>
          </w:p>
        </w:tc>
        <w:tc>
          <w:tcPr>
            <w:tcW w:w="3086" w:type="dxa"/>
            <w:tcBorders>
              <w:top w:val="nil"/>
              <w:left w:val="nil"/>
              <w:bottom w:val="nil"/>
              <w:right w:val="nil"/>
            </w:tcBorders>
            <w:shd w:val="clear" w:color="auto" w:fill="auto"/>
            <w:noWrap/>
            <w:hideMark/>
          </w:tcPr>
          <w:p w14:paraId="3A57B630" w14:textId="77D391DE"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伦敦国王学院</w:t>
            </w:r>
          </w:p>
        </w:tc>
        <w:tc>
          <w:tcPr>
            <w:tcW w:w="814" w:type="dxa"/>
            <w:tcBorders>
              <w:top w:val="nil"/>
              <w:left w:val="nil"/>
              <w:bottom w:val="nil"/>
              <w:right w:val="nil"/>
            </w:tcBorders>
            <w:shd w:val="clear" w:color="auto" w:fill="auto"/>
            <w:noWrap/>
            <w:hideMark/>
          </w:tcPr>
          <w:p w14:paraId="51F533FE" w14:textId="4F8BA686" w:rsidR="009F4838" w:rsidRPr="00E97BAB" w:rsidRDefault="009F4838" w:rsidP="009F4838">
            <w:pPr>
              <w:widowControl/>
              <w:jc w:val="center"/>
              <w:rPr>
                <w:rFonts w:ascii="Times New Roman" w:eastAsia="宋体" w:hAnsi="Times New Roman" w:cs="Times New Roman"/>
                <w:color w:val="FF0000"/>
                <w:kern w:val="0"/>
                <w:szCs w:val="21"/>
                <w:highlight w:val="yellow"/>
              </w:rPr>
            </w:pPr>
            <w:r w:rsidRPr="00E97BAB">
              <w:rPr>
                <w:rFonts w:ascii="Times New Roman" w:eastAsia="宋体" w:hAnsi="Times New Roman" w:cs="Times New Roman"/>
                <w:szCs w:val="21"/>
              </w:rPr>
              <w:t>7</w:t>
            </w:r>
          </w:p>
        </w:tc>
      </w:tr>
      <w:tr w:rsidR="009F4838" w:rsidRPr="00E97BAB" w14:paraId="3A6D7036" w14:textId="77777777" w:rsidTr="0053101A">
        <w:trPr>
          <w:trHeight w:val="284"/>
          <w:jc w:val="center"/>
        </w:trPr>
        <w:tc>
          <w:tcPr>
            <w:tcW w:w="3086" w:type="dxa"/>
            <w:tcBorders>
              <w:top w:val="nil"/>
              <w:left w:val="nil"/>
              <w:bottom w:val="nil"/>
              <w:right w:val="nil"/>
            </w:tcBorders>
            <w:shd w:val="clear" w:color="auto" w:fill="auto"/>
            <w:noWrap/>
          </w:tcPr>
          <w:p w14:paraId="3B7054C8" w14:textId="44935DE2"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江南大学</w:t>
            </w:r>
          </w:p>
        </w:tc>
        <w:tc>
          <w:tcPr>
            <w:tcW w:w="814" w:type="dxa"/>
            <w:tcBorders>
              <w:top w:val="nil"/>
              <w:left w:val="nil"/>
              <w:bottom w:val="nil"/>
              <w:right w:val="nil"/>
            </w:tcBorders>
            <w:shd w:val="clear" w:color="auto" w:fill="auto"/>
            <w:noWrap/>
          </w:tcPr>
          <w:p w14:paraId="5F714F27" w14:textId="7342B19B"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15</w:t>
            </w:r>
          </w:p>
        </w:tc>
        <w:tc>
          <w:tcPr>
            <w:tcW w:w="3086" w:type="dxa"/>
            <w:tcBorders>
              <w:top w:val="nil"/>
              <w:left w:val="nil"/>
              <w:bottom w:val="nil"/>
              <w:right w:val="nil"/>
            </w:tcBorders>
            <w:shd w:val="clear" w:color="auto" w:fill="auto"/>
            <w:noWrap/>
          </w:tcPr>
          <w:p w14:paraId="18F6647C" w14:textId="44368E1D"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哥伦比亚大学</w:t>
            </w:r>
          </w:p>
        </w:tc>
        <w:tc>
          <w:tcPr>
            <w:tcW w:w="814" w:type="dxa"/>
            <w:tcBorders>
              <w:top w:val="nil"/>
              <w:left w:val="nil"/>
              <w:bottom w:val="nil"/>
              <w:right w:val="nil"/>
            </w:tcBorders>
            <w:shd w:val="clear" w:color="auto" w:fill="auto"/>
            <w:noWrap/>
          </w:tcPr>
          <w:p w14:paraId="3F79B04E" w14:textId="4671B109"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5</w:t>
            </w:r>
          </w:p>
        </w:tc>
      </w:tr>
      <w:tr w:rsidR="009F4838" w:rsidRPr="00E97BAB" w14:paraId="3A0C75DA" w14:textId="77777777" w:rsidTr="0053101A">
        <w:trPr>
          <w:trHeight w:val="284"/>
          <w:jc w:val="center"/>
        </w:trPr>
        <w:tc>
          <w:tcPr>
            <w:tcW w:w="3086" w:type="dxa"/>
            <w:tcBorders>
              <w:top w:val="nil"/>
              <w:left w:val="nil"/>
              <w:bottom w:val="nil"/>
              <w:right w:val="nil"/>
            </w:tcBorders>
            <w:shd w:val="clear" w:color="auto" w:fill="auto"/>
            <w:noWrap/>
          </w:tcPr>
          <w:p w14:paraId="34E45A1C" w14:textId="1F6BC6E5"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武汉理工大学</w:t>
            </w:r>
          </w:p>
        </w:tc>
        <w:tc>
          <w:tcPr>
            <w:tcW w:w="814" w:type="dxa"/>
            <w:tcBorders>
              <w:top w:val="nil"/>
              <w:left w:val="nil"/>
              <w:bottom w:val="nil"/>
              <w:right w:val="nil"/>
            </w:tcBorders>
            <w:shd w:val="clear" w:color="auto" w:fill="auto"/>
            <w:noWrap/>
          </w:tcPr>
          <w:p w14:paraId="3761B21A" w14:textId="6C79FD79"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15</w:t>
            </w:r>
          </w:p>
        </w:tc>
        <w:tc>
          <w:tcPr>
            <w:tcW w:w="3086" w:type="dxa"/>
            <w:tcBorders>
              <w:top w:val="nil"/>
              <w:left w:val="nil"/>
              <w:bottom w:val="nil"/>
              <w:right w:val="nil"/>
            </w:tcBorders>
            <w:shd w:val="clear" w:color="auto" w:fill="auto"/>
            <w:noWrap/>
          </w:tcPr>
          <w:p w14:paraId="39FA5654" w14:textId="5B34E764"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纽约大学</w:t>
            </w:r>
          </w:p>
        </w:tc>
        <w:tc>
          <w:tcPr>
            <w:tcW w:w="814" w:type="dxa"/>
            <w:tcBorders>
              <w:top w:val="nil"/>
              <w:left w:val="nil"/>
              <w:bottom w:val="nil"/>
              <w:right w:val="nil"/>
            </w:tcBorders>
            <w:shd w:val="clear" w:color="auto" w:fill="auto"/>
            <w:noWrap/>
          </w:tcPr>
          <w:p w14:paraId="53CEA7E9" w14:textId="1C1388C2"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5</w:t>
            </w:r>
          </w:p>
        </w:tc>
      </w:tr>
      <w:tr w:rsidR="009F4838" w:rsidRPr="00E97BAB" w14:paraId="53B148A2" w14:textId="77777777" w:rsidTr="0053101A">
        <w:trPr>
          <w:trHeight w:val="284"/>
          <w:jc w:val="center"/>
        </w:trPr>
        <w:tc>
          <w:tcPr>
            <w:tcW w:w="3086" w:type="dxa"/>
            <w:tcBorders>
              <w:top w:val="nil"/>
              <w:left w:val="nil"/>
              <w:bottom w:val="nil"/>
              <w:right w:val="nil"/>
            </w:tcBorders>
            <w:shd w:val="clear" w:color="auto" w:fill="auto"/>
            <w:noWrap/>
          </w:tcPr>
          <w:p w14:paraId="08FA71DA" w14:textId="0F757E4F"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西北工业大学</w:t>
            </w:r>
          </w:p>
        </w:tc>
        <w:tc>
          <w:tcPr>
            <w:tcW w:w="814" w:type="dxa"/>
            <w:tcBorders>
              <w:top w:val="nil"/>
              <w:left w:val="nil"/>
              <w:bottom w:val="nil"/>
              <w:right w:val="nil"/>
            </w:tcBorders>
            <w:shd w:val="clear" w:color="auto" w:fill="auto"/>
            <w:noWrap/>
          </w:tcPr>
          <w:p w14:paraId="0AEE787D" w14:textId="79BFCB87"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15</w:t>
            </w:r>
          </w:p>
        </w:tc>
        <w:tc>
          <w:tcPr>
            <w:tcW w:w="3086" w:type="dxa"/>
            <w:tcBorders>
              <w:top w:val="nil"/>
              <w:left w:val="nil"/>
              <w:bottom w:val="nil"/>
              <w:right w:val="nil"/>
            </w:tcBorders>
            <w:shd w:val="clear" w:color="auto" w:fill="auto"/>
            <w:noWrap/>
          </w:tcPr>
          <w:p w14:paraId="7991010A" w14:textId="1DDD9E59"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卡</w:t>
            </w:r>
            <w:proofErr w:type="gramStart"/>
            <w:r w:rsidRPr="00E97BAB">
              <w:rPr>
                <w:rFonts w:ascii="Times New Roman" w:eastAsia="宋体" w:hAnsi="Times New Roman" w:cs="Times New Roman"/>
                <w:szCs w:val="21"/>
              </w:rPr>
              <w:t>迪</w:t>
            </w:r>
            <w:proofErr w:type="gramEnd"/>
            <w:r w:rsidRPr="00E97BAB">
              <w:rPr>
                <w:rFonts w:ascii="Times New Roman" w:eastAsia="宋体" w:hAnsi="Times New Roman" w:cs="Times New Roman"/>
                <w:szCs w:val="21"/>
              </w:rPr>
              <w:t>夫大学</w:t>
            </w:r>
          </w:p>
        </w:tc>
        <w:tc>
          <w:tcPr>
            <w:tcW w:w="814" w:type="dxa"/>
            <w:tcBorders>
              <w:top w:val="nil"/>
              <w:left w:val="nil"/>
              <w:bottom w:val="nil"/>
              <w:right w:val="nil"/>
            </w:tcBorders>
            <w:shd w:val="clear" w:color="auto" w:fill="auto"/>
            <w:noWrap/>
          </w:tcPr>
          <w:p w14:paraId="4AE1CE39" w14:textId="4330EEC9"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4</w:t>
            </w:r>
          </w:p>
        </w:tc>
      </w:tr>
      <w:tr w:rsidR="009F4838" w:rsidRPr="00E97BAB" w14:paraId="5E6FC03B" w14:textId="77777777" w:rsidTr="0053101A">
        <w:trPr>
          <w:trHeight w:val="284"/>
          <w:jc w:val="center"/>
        </w:trPr>
        <w:tc>
          <w:tcPr>
            <w:tcW w:w="3086" w:type="dxa"/>
            <w:tcBorders>
              <w:top w:val="nil"/>
              <w:left w:val="nil"/>
              <w:bottom w:val="nil"/>
              <w:right w:val="nil"/>
            </w:tcBorders>
            <w:shd w:val="clear" w:color="auto" w:fill="auto"/>
            <w:noWrap/>
          </w:tcPr>
          <w:p w14:paraId="30245930" w14:textId="07C81270"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华南理工大学</w:t>
            </w:r>
          </w:p>
        </w:tc>
        <w:tc>
          <w:tcPr>
            <w:tcW w:w="814" w:type="dxa"/>
            <w:tcBorders>
              <w:top w:val="nil"/>
              <w:left w:val="nil"/>
              <w:bottom w:val="nil"/>
              <w:right w:val="nil"/>
            </w:tcBorders>
            <w:shd w:val="clear" w:color="auto" w:fill="auto"/>
            <w:noWrap/>
          </w:tcPr>
          <w:p w14:paraId="7D7E52B6" w14:textId="136EF7FF"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14</w:t>
            </w:r>
          </w:p>
        </w:tc>
        <w:tc>
          <w:tcPr>
            <w:tcW w:w="3086" w:type="dxa"/>
            <w:tcBorders>
              <w:top w:val="nil"/>
              <w:left w:val="nil"/>
              <w:bottom w:val="nil"/>
              <w:right w:val="nil"/>
            </w:tcBorders>
            <w:shd w:val="clear" w:color="auto" w:fill="auto"/>
            <w:noWrap/>
          </w:tcPr>
          <w:p w14:paraId="72380CDF" w14:textId="4E223AF0"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美国东北大学</w:t>
            </w:r>
          </w:p>
        </w:tc>
        <w:tc>
          <w:tcPr>
            <w:tcW w:w="814" w:type="dxa"/>
            <w:tcBorders>
              <w:top w:val="nil"/>
              <w:left w:val="nil"/>
              <w:bottom w:val="nil"/>
              <w:right w:val="nil"/>
            </w:tcBorders>
            <w:shd w:val="clear" w:color="auto" w:fill="auto"/>
            <w:noWrap/>
          </w:tcPr>
          <w:p w14:paraId="6B52B17C" w14:textId="1F338D33"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4</w:t>
            </w:r>
          </w:p>
        </w:tc>
      </w:tr>
      <w:tr w:rsidR="009F4838" w:rsidRPr="00E97BAB" w14:paraId="1EA6E70B" w14:textId="77777777" w:rsidTr="0053101A">
        <w:trPr>
          <w:trHeight w:val="284"/>
          <w:jc w:val="center"/>
        </w:trPr>
        <w:tc>
          <w:tcPr>
            <w:tcW w:w="3086" w:type="dxa"/>
            <w:tcBorders>
              <w:top w:val="nil"/>
              <w:left w:val="nil"/>
              <w:bottom w:val="nil"/>
              <w:right w:val="nil"/>
            </w:tcBorders>
            <w:shd w:val="clear" w:color="auto" w:fill="auto"/>
            <w:noWrap/>
          </w:tcPr>
          <w:p w14:paraId="2004C953" w14:textId="01D885F2"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郑州大学</w:t>
            </w:r>
          </w:p>
        </w:tc>
        <w:tc>
          <w:tcPr>
            <w:tcW w:w="814" w:type="dxa"/>
            <w:tcBorders>
              <w:top w:val="nil"/>
              <w:left w:val="nil"/>
              <w:bottom w:val="nil"/>
              <w:right w:val="nil"/>
            </w:tcBorders>
            <w:shd w:val="clear" w:color="auto" w:fill="auto"/>
            <w:noWrap/>
          </w:tcPr>
          <w:p w14:paraId="72AC25C7" w14:textId="48341C57"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14</w:t>
            </w:r>
          </w:p>
        </w:tc>
        <w:tc>
          <w:tcPr>
            <w:tcW w:w="3086" w:type="dxa"/>
            <w:tcBorders>
              <w:top w:val="nil"/>
              <w:left w:val="nil"/>
              <w:bottom w:val="nil"/>
              <w:right w:val="nil"/>
            </w:tcBorders>
            <w:shd w:val="clear" w:color="auto" w:fill="auto"/>
            <w:noWrap/>
          </w:tcPr>
          <w:p w14:paraId="51323F13" w14:textId="39F68F4F"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南加州大学</w:t>
            </w:r>
          </w:p>
        </w:tc>
        <w:tc>
          <w:tcPr>
            <w:tcW w:w="814" w:type="dxa"/>
            <w:tcBorders>
              <w:top w:val="nil"/>
              <w:left w:val="nil"/>
              <w:bottom w:val="nil"/>
              <w:right w:val="nil"/>
            </w:tcBorders>
            <w:shd w:val="clear" w:color="auto" w:fill="auto"/>
            <w:noWrap/>
          </w:tcPr>
          <w:p w14:paraId="0FAA9871" w14:textId="580C7AAF"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4</w:t>
            </w:r>
          </w:p>
        </w:tc>
      </w:tr>
      <w:tr w:rsidR="009F4838" w:rsidRPr="00E97BAB" w14:paraId="73C693FC" w14:textId="77777777" w:rsidTr="0053101A">
        <w:trPr>
          <w:trHeight w:val="284"/>
          <w:jc w:val="center"/>
        </w:trPr>
        <w:tc>
          <w:tcPr>
            <w:tcW w:w="3086" w:type="dxa"/>
            <w:tcBorders>
              <w:top w:val="nil"/>
              <w:left w:val="nil"/>
              <w:bottom w:val="nil"/>
              <w:right w:val="nil"/>
            </w:tcBorders>
            <w:shd w:val="clear" w:color="auto" w:fill="auto"/>
            <w:noWrap/>
          </w:tcPr>
          <w:p w14:paraId="4FC70D5C" w14:textId="57F2E3EA"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华东师范大学</w:t>
            </w:r>
          </w:p>
        </w:tc>
        <w:tc>
          <w:tcPr>
            <w:tcW w:w="814" w:type="dxa"/>
            <w:tcBorders>
              <w:top w:val="nil"/>
              <w:left w:val="nil"/>
              <w:bottom w:val="nil"/>
              <w:right w:val="nil"/>
            </w:tcBorders>
            <w:shd w:val="clear" w:color="auto" w:fill="auto"/>
            <w:noWrap/>
          </w:tcPr>
          <w:p w14:paraId="2258693A" w14:textId="557CC96A"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13</w:t>
            </w:r>
          </w:p>
        </w:tc>
        <w:tc>
          <w:tcPr>
            <w:tcW w:w="3086" w:type="dxa"/>
            <w:tcBorders>
              <w:top w:val="nil"/>
              <w:left w:val="nil"/>
              <w:bottom w:val="nil"/>
              <w:right w:val="nil"/>
            </w:tcBorders>
            <w:shd w:val="clear" w:color="auto" w:fill="auto"/>
            <w:noWrap/>
          </w:tcPr>
          <w:p w14:paraId="34C991A4" w14:textId="2434D737"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电气通信大学</w:t>
            </w:r>
          </w:p>
        </w:tc>
        <w:tc>
          <w:tcPr>
            <w:tcW w:w="814" w:type="dxa"/>
            <w:tcBorders>
              <w:top w:val="nil"/>
              <w:left w:val="nil"/>
              <w:bottom w:val="nil"/>
              <w:right w:val="nil"/>
            </w:tcBorders>
            <w:shd w:val="clear" w:color="auto" w:fill="auto"/>
            <w:noWrap/>
          </w:tcPr>
          <w:p w14:paraId="33E50391" w14:textId="68F69C4F"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3</w:t>
            </w:r>
          </w:p>
        </w:tc>
      </w:tr>
      <w:tr w:rsidR="009F4838" w:rsidRPr="00E97BAB" w14:paraId="1609A6EE" w14:textId="77777777" w:rsidTr="0053101A">
        <w:trPr>
          <w:trHeight w:val="284"/>
          <w:jc w:val="center"/>
        </w:trPr>
        <w:tc>
          <w:tcPr>
            <w:tcW w:w="3086" w:type="dxa"/>
            <w:tcBorders>
              <w:top w:val="nil"/>
              <w:left w:val="nil"/>
              <w:bottom w:val="nil"/>
              <w:right w:val="nil"/>
            </w:tcBorders>
            <w:shd w:val="clear" w:color="auto" w:fill="auto"/>
            <w:noWrap/>
          </w:tcPr>
          <w:p w14:paraId="3C879D96" w14:textId="72521CA7"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四川大学</w:t>
            </w:r>
          </w:p>
        </w:tc>
        <w:tc>
          <w:tcPr>
            <w:tcW w:w="814" w:type="dxa"/>
            <w:tcBorders>
              <w:top w:val="nil"/>
              <w:left w:val="nil"/>
              <w:bottom w:val="nil"/>
              <w:right w:val="nil"/>
            </w:tcBorders>
            <w:shd w:val="clear" w:color="auto" w:fill="auto"/>
            <w:noWrap/>
          </w:tcPr>
          <w:p w14:paraId="39B557A3" w14:textId="5EFE49AD"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13</w:t>
            </w:r>
          </w:p>
        </w:tc>
        <w:tc>
          <w:tcPr>
            <w:tcW w:w="3086" w:type="dxa"/>
            <w:tcBorders>
              <w:top w:val="nil"/>
              <w:left w:val="nil"/>
              <w:bottom w:val="nil"/>
              <w:right w:val="nil"/>
            </w:tcBorders>
            <w:shd w:val="clear" w:color="auto" w:fill="auto"/>
            <w:noWrap/>
          </w:tcPr>
          <w:p w14:paraId="7CEFE160" w14:textId="7EEB8A6F"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都柏林圣三一学院</w:t>
            </w:r>
          </w:p>
        </w:tc>
        <w:tc>
          <w:tcPr>
            <w:tcW w:w="814" w:type="dxa"/>
            <w:tcBorders>
              <w:top w:val="nil"/>
              <w:left w:val="nil"/>
              <w:bottom w:val="nil"/>
              <w:right w:val="nil"/>
            </w:tcBorders>
            <w:shd w:val="clear" w:color="auto" w:fill="auto"/>
            <w:noWrap/>
          </w:tcPr>
          <w:p w14:paraId="19A625ED" w14:textId="5E54AEAF"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3</w:t>
            </w:r>
          </w:p>
        </w:tc>
      </w:tr>
      <w:tr w:rsidR="009F4838" w:rsidRPr="00E97BAB" w14:paraId="1066DFCF" w14:textId="77777777" w:rsidTr="0053101A">
        <w:trPr>
          <w:trHeight w:val="284"/>
          <w:jc w:val="center"/>
        </w:trPr>
        <w:tc>
          <w:tcPr>
            <w:tcW w:w="3086" w:type="dxa"/>
            <w:tcBorders>
              <w:top w:val="nil"/>
              <w:left w:val="nil"/>
              <w:bottom w:val="nil"/>
              <w:right w:val="nil"/>
            </w:tcBorders>
            <w:shd w:val="clear" w:color="auto" w:fill="auto"/>
            <w:noWrap/>
          </w:tcPr>
          <w:p w14:paraId="0A3EF8E6" w14:textId="032D451A"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西南交通大学</w:t>
            </w:r>
          </w:p>
        </w:tc>
        <w:tc>
          <w:tcPr>
            <w:tcW w:w="814" w:type="dxa"/>
            <w:tcBorders>
              <w:top w:val="nil"/>
              <w:left w:val="nil"/>
              <w:bottom w:val="nil"/>
              <w:right w:val="nil"/>
            </w:tcBorders>
            <w:shd w:val="clear" w:color="auto" w:fill="auto"/>
            <w:noWrap/>
          </w:tcPr>
          <w:p w14:paraId="2CDF3EFC" w14:textId="4EB91816"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13</w:t>
            </w:r>
          </w:p>
        </w:tc>
        <w:tc>
          <w:tcPr>
            <w:tcW w:w="3086" w:type="dxa"/>
            <w:tcBorders>
              <w:top w:val="nil"/>
              <w:left w:val="nil"/>
              <w:bottom w:val="nil"/>
              <w:right w:val="nil"/>
            </w:tcBorders>
            <w:shd w:val="clear" w:color="auto" w:fill="auto"/>
            <w:noWrap/>
          </w:tcPr>
          <w:p w14:paraId="0B802291" w14:textId="2CD3D084"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卡内基梅隆大学</w:t>
            </w:r>
          </w:p>
        </w:tc>
        <w:tc>
          <w:tcPr>
            <w:tcW w:w="814" w:type="dxa"/>
            <w:tcBorders>
              <w:top w:val="nil"/>
              <w:left w:val="nil"/>
              <w:bottom w:val="nil"/>
              <w:right w:val="nil"/>
            </w:tcBorders>
            <w:shd w:val="clear" w:color="auto" w:fill="auto"/>
            <w:noWrap/>
          </w:tcPr>
          <w:p w14:paraId="4DBAC00F" w14:textId="0F995821"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3</w:t>
            </w:r>
          </w:p>
        </w:tc>
      </w:tr>
      <w:tr w:rsidR="009F4838" w:rsidRPr="00E97BAB" w14:paraId="38BADB52" w14:textId="77777777" w:rsidTr="0053101A">
        <w:trPr>
          <w:trHeight w:val="284"/>
          <w:jc w:val="center"/>
        </w:trPr>
        <w:tc>
          <w:tcPr>
            <w:tcW w:w="3086" w:type="dxa"/>
            <w:tcBorders>
              <w:top w:val="nil"/>
              <w:left w:val="nil"/>
              <w:bottom w:val="nil"/>
              <w:right w:val="nil"/>
            </w:tcBorders>
            <w:shd w:val="clear" w:color="auto" w:fill="auto"/>
            <w:noWrap/>
          </w:tcPr>
          <w:p w14:paraId="29323360" w14:textId="33F001EA"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长安大学</w:t>
            </w:r>
          </w:p>
        </w:tc>
        <w:tc>
          <w:tcPr>
            <w:tcW w:w="814" w:type="dxa"/>
            <w:tcBorders>
              <w:top w:val="nil"/>
              <w:left w:val="nil"/>
              <w:bottom w:val="nil"/>
              <w:right w:val="nil"/>
            </w:tcBorders>
            <w:shd w:val="clear" w:color="auto" w:fill="auto"/>
            <w:noWrap/>
          </w:tcPr>
          <w:p w14:paraId="05E9ADEA" w14:textId="4CE9FF40"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13</w:t>
            </w:r>
          </w:p>
        </w:tc>
        <w:tc>
          <w:tcPr>
            <w:tcW w:w="3086" w:type="dxa"/>
            <w:tcBorders>
              <w:top w:val="nil"/>
              <w:left w:val="nil"/>
              <w:bottom w:val="nil"/>
              <w:right w:val="nil"/>
            </w:tcBorders>
            <w:shd w:val="clear" w:color="auto" w:fill="auto"/>
            <w:noWrap/>
          </w:tcPr>
          <w:p w14:paraId="70C19AC9" w14:textId="2E8B9713"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拉夫堡大学</w:t>
            </w:r>
          </w:p>
        </w:tc>
        <w:tc>
          <w:tcPr>
            <w:tcW w:w="814" w:type="dxa"/>
            <w:tcBorders>
              <w:top w:val="nil"/>
              <w:left w:val="nil"/>
              <w:bottom w:val="nil"/>
              <w:right w:val="nil"/>
            </w:tcBorders>
            <w:shd w:val="clear" w:color="auto" w:fill="auto"/>
            <w:noWrap/>
          </w:tcPr>
          <w:p w14:paraId="4E5BF460" w14:textId="03B46DDC"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3</w:t>
            </w:r>
          </w:p>
        </w:tc>
      </w:tr>
      <w:tr w:rsidR="009F4838" w:rsidRPr="00E97BAB" w14:paraId="2C2AF3F5" w14:textId="77777777" w:rsidTr="0053101A">
        <w:trPr>
          <w:trHeight w:val="284"/>
          <w:jc w:val="center"/>
        </w:trPr>
        <w:tc>
          <w:tcPr>
            <w:tcW w:w="3086" w:type="dxa"/>
            <w:tcBorders>
              <w:top w:val="nil"/>
              <w:left w:val="nil"/>
              <w:bottom w:val="nil"/>
              <w:right w:val="nil"/>
            </w:tcBorders>
            <w:shd w:val="clear" w:color="auto" w:fill="auto"/>
            <w:noWrap/>
          </w:tcPr>
          <w:p w14:paraId="6449FB0C" w14:textId="2B391C34"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哈尔滨工业大学</w:t>
            </w:r>
          </w:p>
        </w:tc>
        <w:tc>
          <w:tcPr>
            <w:tcW w:w="814" w:type="dxa"/>
            <w:tcBorders>
              <w:top w:val="nil"/>
              <w:left w:val="nil"/>
              <w:bottom w:val="nil"/>
              <w:right w:val="nil"/>
            </w:tcBorders>
            <w:shd w:val="clear" w:color="auto" w:fill="auto"/>
            <w:noWrap/>
          </w:tcPr>
          <w:p w14:paraId="0530EF34" w14:textId="7E0DB86A"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12</w:t>
            </w:r>
          </w:p>
        </w:tc>
        <w:tc>
          <w:tcPr>
            <w:tcW w:w="3086" w:type="dxa"/>
            <w:tcBorders>
              <w:top w:val="nil"/>
              <w:left w:val="nil"/>
              <w:bottom w:val="nil"/>
              <w:right w:val="nil"/>
            </w:tcBorders>
            <w:shd w:val="clear" w:color="auto" w:fill="auto"/>
            <w:noWrap/>
          </w:tcPr>
          <w:p w14:paraId="41554A53" w14:textId="32434E36"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米兰理工大学</w:t>
            </w:r>
          </w:p>
        </w:tc>
        <w:tc>
          <w:tcPr>
            <w:tcW w:w="814" w:type="dxa"/>
            <w:tcBorders>
              <w:top w:val="nil"/>
              <w:left w:val="nil"/>
              <w:bottom w:val="nil"/>
              <w:right w:val="nil"/>
            </w:tcBorders>
            <w:shd w:val="clear" w:color="auto" w:fill="auto"/>
            <w:noWrap/>
          </w:tcPr>
          <w:p w14:paraId="001120FB" w14:textId="64648267"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3</w:t>
            </w:r>
          </w:p>
        </w:tc>
      </w:tr>
      <w:tr w:rsidR="009F4838" w:rsidRPr="00E97BAB" w14:paraId="7931DB3C" w14:textId="77777777" w:rsidTr="0053101A">
        <w:trPr>
          <w:trHeight w:val="284"/>
          <w:jc w:val="center"/>
        </w:trPr>
        <w:tc>
          <w:tcPr>
            <w:tcW w:w="3086" w:type="dxa"/>
            <w:tcBorders>
              <w:top w:val="nil"/>
              <w:left w:val="nil"/>
              <w:bottom w:val="nil"/>
              <w:right w:val="nil"/>
            </w:tcBorders>
            <w:shd w:val="clear" w:color="auto" w:fill="auto"/>
            <w:noWrap/>
          </w:tcPr>
          <w:p w14:paraId="3BEF03EF" w14:textId="1F8AACF8"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同济大学</w:t>
            </w:r>
          </w:p>
        </w:tc>
        <w:tc>
          <w:tcPr>
            <w:tcW w:w="814" w:type="dxa"/>
            <w:tcBorders>
              <w:top w:val="nil"/>
              <w:left w:val="nil"/>
              <w:bottom w:val="nil"/>
              <w:right w:val="nil"/>
            </w:tcBorders>
            <w:shd w:val="clear" w:color="auto" w:fill="auto"/>
            <w:noWrap/>
          </w:tcPr>
          <w:p w14:paraId="5B76CA47" w14:textId="603AD60C"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12</w:t>
            </w:r>
          </w:p>
        </w:tc>
        <w:tc>
          <w:tcPr>
            <w:tcW w:w="3086" w:type="dxa"/>
            <w:tcBorders>
              <w:top w:val="nil"/>
              <w:left w:val="nil"/>
              <w:bottom w:val="nil"/>
              <w:right w:val="nil"/>
            </w:tcBorders>
            <w:shd w:val="clear" w:color="auto" w:fill="auto"/>
            <w:noWrap/>
          </w:tcPr>
          <w:p w14:paraId="773AF98E" w14:textId="2D9E3B10"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莫纳什大学</w:t>
            </w:r>
          </w:p>
        </w:tc>
        <w:tc>
          <w:tcPr>
            <w:tcW w:w="814" w:type="dxa"/>
            <w:tcBorders>
              <w:top w:val="nil"/>
              <w:left w:val="nil"/>
              <w:bottom w:val="nil"/>
              <w:right w:val="nil"/>
            </w:tcBorders>
            <w:shd w:val="clear" w:color="auto" w:fill="auto"/>
            <w:noWrap/>
          </w:tcPr>
          <w:p w14:paraId="2C84AEC7" w14:textId="5748B735"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3</w:t>
            </w:r>
          </w:p>
        </w:tc>
      </w:tr>
      <w:tr w:rsidR="009F4838" w:rsidRPr="00E97BAB" w14:paraId="75DF87FE" w14:textId="77777777" w:rsidTr="0053101A">
        <w:trPr>
          <w:trHeight w:val="284"/>
          <w:jc w:val="center"/>
        </w:trPr>
        <w:tc>
          <w:tcPr>
            <w:tcW w:w="3086" w:type="dxa"/>
            <w:tcBorders>
              <w:top w:val="nil"/>
              <w:left w:val="nil"/>
              <w:bottom w:val="nil"/>
              <w:right w:val="nil"/>
            </w:tcBorders>
            <w:shd w:val="clear" w:color="auto" w:fill="auto"/>
            <w:noWrap/>
          </w:tcPr>
          <w:p w14:paraId="167984A1" w14:textId="48795950"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中国科学院大学</w:t>
            </w:r>
          </w:p>
        </w:tc>
        <w:tc>
          <w:tcPr>
            <w:tcW w:w="814" w:type="dxa"/>
            <w:tcBorders>
              <w:top w:val="nil"/>
              <w:left w:val="nil"/>
              <w:bottom w:val="nil"/>
              <w:right w:val="nil"/>
            </w:tcBorders>
            <w:shd w:val="clear" w:color="auto" w:fill="auto"/>
            <w:noWrap/>
          </w:tcPr>
          <w:p w14:paraId="4EE1CC9C" w14:textId="0A28753F"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12</w:t>
            </w:r>
          </w:p>
        </w:tc>
        <w:tc>
          <w:tcPr>
            <w:tcW w:w="3086" w:type="dxa"/>
            <w:tcBorders>
              <w:top w:val="nil"/>
              <w:left w:val="nil"/>
              <w:bottom w:val="nil"/>
              <w:right w:val="nil"/>
            </w:tcBorders>
            <w:shd w:val="clear" w:color="auto" w:fill="auto"/>
            <w:noWrap/>
          </w:tcPr>
          <w:p w14:paraId="47735862" w14:textId="47911CCA"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南安普顿大学</w:t>
            </w:r>
          </w:p>
        </w:tc>
        <w:tc>
          <w:tcPr>
            <w:tcW w:w="814" w:type="dxa"/>
            <w:tcBorders>
              <w:top w:val="nil"/>
              <w:left w:val="nil"/>
              <w:bottom w:val="nil"/>
              <w:right w:val="nil"/>
            </w:tcBorders>
            <w:shd w:val="clear" w:color="auto" w:fill="auto"/>
            <w:noWrap/>
          </w:tcPr>
          <w:p w14:paraId="2F128E08" w14:textId="14E3B32E"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3</w:t>
            </w:r>
          </w:p>
        </w:tc>
      </w:tr>
      <w:tr w:rsidR="009F4838" w:rsidRPr="00E97BAB" w14:paraId="0D697BE9" w14:textId="77777777" w:rsidTr="0053101A">
        <w:trPr>
          <w:trHeight w:val="284"/>
          <w:jc w:val="center"/>
        </w:trPr>
        <w:tc>
          <w:tcPr>
            <w:tcW w:w="3086" w:type="dxa"/>
            <w:tcBorders>
              <w:top w:val="nil"/>
              <w:left w:val="nil"/>
              <w:bottom w:val="nil"/>
              <w:right w:val="nil"/>
            </w:tcBorders>
            <w:shd w:val="clear" w:color="auto" w:fill="auto"/>
            <w:noWrap/>
          </w:tcPr>
          <w:p w14:paraId="1A8B956F" w14:textId="5E46B698"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中南大学</w:t>
            </w:r>
          </w:p>
        </w:tc>
        <w:tc>
          <w:tcPr>
            <w:tcW w:w="814" w:type="dxa"/>
            <w:tcBorders>
              <w:top w:val="nil"/>
              <w:left w:val="nil"/>
              <w:bottom w:val="nil"/>
              <w:right w:val="nil"/>
            </w:tcBorders>
            <w:shd w:val="clear" w:color="auto" w:fill="auto"/>
            <w:noWrap/>
          </w:tcPr>
          <w:p w14:paraId="77F090DF" w14:textId="473C17EE"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12</w:t>
            </w:r>
          </w:p>
        </w:tc>
        <w:tc>
          <w:tcPr>
            <w:tcW w:w="3086" w:type="dxa"/>
            <w:tcBorders>
              <w:top w:val="nil"/>
              <w:left w:val="nil"/>
              <w:bottom w:val="nil"/>
              <w:right w:val="nil"/>
            </w:tcBorders>
            <w:shd w:val="clear" w:color="auto" w:fill="auto"/>
            <w:noWrap/>
          </w:tcPr>
          <w:p w14:paraId="62F2BB23" w14:textId="67469667"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史蒂文斯大学</w:t>
            </w:r>
          </w:p>
        </w:tc>
        <w:tc>
          <w:tcPr>
            <w:tcW w:w="814" w:type="dxa"/>
            <w:tcBorders>
              <w:top w:val="nil"/>
              <w:left w:val="nil"/>
              <w:bottom w:val="nil"/>
              <w:right w:val="nil"/>
            </w:tcBorders>
            <w:shd w:val="clear" w:color="auto" w:fill="auto"/>
            <w:noWrap/>
          </w:tcPr>
          <w:p w14:paraId="15021EEF" w14:textId="475F5DFD"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3</w:t>
            </w:r>
          </w:p>
        </w:tc>
      </w:tr>
      <w:tr w:rsidR="009F4838" w:rsidRPr="00E97BAB" w14:paraId="3CE3B061" w14:textId="77777777" w:rsidTr="0053101A">
        <w:trPr>
          <w:trHeight w:val="284"/>
          <w:jc w:val="center"/>
        </w:trPr>
        <w:tc>
          <w:tcPr>
            <w:tcW w:w="3086" w:type="dxa"/>
            <w:tcBorders>
              <w:top w:val="nil"/>
              <w:left w:val="nil"/>
              <w:bottom w:val="nil"/>
              <w:right w:val="nil"/>
            </w:tcBorders>
            <w:shd w:val="clear" w:color="auto" w:fill="auto"/>
            <w:noWrap/>
          </w:tcPr>
          <w:p w14:paraId="12DF5500" w14:textId="2100FB19"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大连理工大学</w:t>
            </w:r>
          </w:p>
        </w:tc>
        <w:tc>
          <w:tcPr>
            <w:tcW w:w="814" w:type="dxa"/>
            <w:tcBorders>
              <w:top w:val="nil"/>
              <w:left w:val="nil"/>
              <w:bottom w:val="nil"/>
              <w:right w:val="nil"/>
            </w:tcBorders>
            <w:shd w:val="clear" w:color="auto" w:fill="auto"/>
            <w:noWrap/>
          </w:tcPr>
          <w:p w14:paraId="1CCC99CC" w14:textId="4CADD37F"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11</w:t>
            </w:r>
          </w:p>
        </w:tc>
        <w:tc>
          <w:tcPr>
            <w:tcW w:w="3086" w:type="dxa"/>
            <w:tcBorders>
              <w:top w:val="nil"/>
              <w:left w:val="nil"/>
              <w:bottom w:val="nil"/>
              <w:right w:val="nil"/>
            </w:tcBorders>
            <w:shd w:val="clear" w:color="auto" w:fill="auto"/>
            <w:noWrap/>
          </w:tcPr>
          <w:p w14:paraId="7034F4CF" w14:textId="5B3AA63B"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约克大学</w:t>
            </w:r>
          </w:p>
        </w:tc>
        <w:tc>
          <w:tcPr>
            <w:tcW w:w="814" w:type="dxa"/>
            <w:tcBorders>
              <w:top w:val="nil"/>
              <w:left w:val="nil"/>
              <w:bottom w:val="nil"/>
              <w:right w:val="nil"/>
            </w:tcBorders>
            <w:shd w:val="clear" w:color="auto" w:fill="auto"/>
            <w:noWrap/>
          </w:tcPr>
          <w:p w14:paraId="3AA090E7" w14:textId="7206F008"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3</w:t>
            </w:r>
          </w:p>
        </w:tc>
      </w:tr>
      <w:tr w:rsidR="009F4838" w:rsidRPr="00E97BAB" w14:paraId="137F7A7C" w14:textId="77777777" w:rsidTr="0053101A">
        <w:trPr>
          <w:trHeight w:val="284"/>
          <w:jc w:val="center"/>
        </w:trPr>
        <w:tc>
          <w:tcPr>
            <w:tcW w:w="3086" w:type="dxa"/>
            <w:tcBorders>
              <w:top w:val="nil"/>
              <w:left w:val="nil"/>
              <w:bottom w:val="single" w:sz="18" w:space="0" w:color="auto"/>
              <w:right w:val="nil"/>
            </w:tcBorders>
            <w:shd w:val="clear" w:color="auto" w:fill="auto"/>
            <w:noWrap/>
          </w:tcPr>
          <w:p w14:paraId="4E28D0CC" w14:textId="2671BBE0"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贵州大学</w:t>
            </w:r>
          </w:p>
        </w:tc>
        <w:tc>
          <w:tcPr>
            <w:tcW w:w="814" w:type="dxa"/>
            <w:tcBorders>
              <w:top w:val="nil"/>
              <w:left w:val="nil"/>
              <w:bottom w:val="single" w:sz="18" w:space="0" w:color="auto"/>
              <w:right w:val="nil"/>
            </w:tcBorders>
            <w:shd w:val="clear" w:color="auto" w:fill="auto"/>
            <w:noWrap/>
          </w:tcPr>
          <w:p w14:paraId="0EDEFA27" w14:textId="06F8A6A5"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11</w:t>
            </w:r>
          </w:p>
        </w:tc>
        <w:tc>
          <w:tcPr>
            <w:tcW w:w="3086" w:type="dxa"/>
            <w:tcBorders>
              <w:top w:val="nil"/>
              <w:left w:val="nil"/>
              <w:bottom w:val="single" w:sz="18" w:space="0" w:color="auto"/>
              <w:right w:val="nil"/>
            </w:tcBorders>
            <w:shd w:val="clear" w:color="auto" w:fill="auto"/>
            <w:noWrap/>
          </w:tcPr>
          <w:p w14:paraId="1B2F6E0E" w14:textId="3D40AB07"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阿尔伯塔大学</w:t>
            </w:r>
          </w:p>
        </w:tc>
        <w:tc>
          <w:tcPr>
            <w:tcW w:w="814" w:type="dxa"/>
            <w:tcBorders>
              <w:top w:val="nil"/>
              <w:left w:val="nil"/>
              <w:bottom w:val="single" w:sz="18" w:space="0" w:color="auto"/>
              <w:right w:val="nil"/>
            </w:tcBorders>
            <w:shd w:val="clear" w:color="auto" w:fill="auto"/>
            <w:noWrap/>
          </w:tcPr>
          <w:p w14:paraId="059DD84B" w14:textId="6B11E99B" w:rsidR="009F4838" w:rsidRPr="00E97BAB" w:rsidRDefault="009F4838" w:rsidP="009F4838">
            <w:pPr>
              <w:widowControl/>
              <w:jc w:val="center"/>
              <w:rPr>
                <w:rFonts w:ascii="Times New Roman" w:eastAsia="宋体" w:hAnsi="Times New Roman" w:cs="Times New Roman"/>
                <w:color w:val="FF0000"/>
                <w:szCs w:val="21"/>
              </w:rPr>
            </w:pPr>
            <w:r w:rsidRPr="00E97BAB">
              <w:rPr>
                <w:rFonts w:ascii="Times New Roman" w:eastAsia="宋体" w:hAnsi="Times New Roman" w:cs="Times New Roman"/>
                <w:szCs w:val="21"/>
              </w:rPr>
              <w:t>2</w:t>
            </w:r>
          </w:p>
        </w:tc>
      </w:tr>
    </w:tbl>
    <w:p w14:paraId="771986FB" w14:textId="377BB9DD" w:rsidR="00450288" w:rsidRPr="00E97BAB" w:rsidRDefault="00E836B6" w:rsidP="00634AFB">
      <w:pPr>
        <w:pStyle w:val="3"/>
        <w:spacing w:before="120" w:after="120" w:line="240" w:lineRule="auto"/>
        <w:ind w:firstLineChars="200" w:firstLine="640"/>
        <w:rPr>
          <w:rFonts w:ascii="Times New Roman" w:eastAsia="仿宋_GB2312" w:hAnsi="Times New Roman" w:cs="Times New Roman"/>
          <w:color w:val="FF0000"/>
        </w:rPr>
      </w:pPr>
      <w:bookmarkStart w:id="37" w:name="_Toc29457980"/>
      <w:bookmarkStart w:id="38" w:name="_Toc60821612"/>
      <w:bookmarkStart w:id="39" w:name="_Hlk26889035"/>
      <w:r w:rsidRPr="00E97BAB">
        <w:rPr>
          <w:rFonts w:ascii="Times New Roman" w:eastAsia="仿宋_GB2312" w:hAnsi="Times New Roman" w:cs="Times New Roman"/>
        </w:rPr>
        <w:t>2</w:t>
      </w:r>
      <w:r w:rsidR="00807843" w:rsidRPr="00E97BAB">
        <w:rPr>
          <w:rFonts w:ascii="Times New Roman" w:eastAsia="仿宋_GB2312" w:hAnsi="Times New Roman" w:cs="Times New Roman"/>
        </w:rPr>
        <w:t>．</w:t>
      </w:r>
      <w:r w:rsidR="00450288" w:rsidRPr="00E97BAB">
        <w:rPr>
          <w:rFonts w:ascii="Times New Roman" w:eastAsia="仿宋_GB2312" w:hAnsi="Times New Roman" w:cs="Times New Roman"/>
        </w:rPr>
        <w:t>我校</w:t>
      </w:r>
      <w:r w:rsidR="00450288" w:rsidRPr="00E97BAB">
        <w:rPr>
          <w:rFonts w:ascii="Times New Roman" w:eastAsia="仿宋_GB2312" w:hAnsi="Times New Roman" w:cs="Times New Roman"/>
        </w:rPr>
        <w:t>20</w:t>
      </w:r>
      <w:r w:rsidR="00421A28" w:rsidRPr="00E97BAB">
        <w:rPr>
          <w:rFonts w:ascii="Times New Roman" w:eastAsia="仿宋_GB2312" w:hAnsi="Times New Roman" w:cs="Times New Roman"/>
        </w:rPr>
        <w:t>20</w:t>
      </w:r>
      <w:r w:rsidR="00450288" w:rsidRPr="00E97BAB">
        <w:rPr>
          <w:rFonts w:ascii="Times New Roman" w:eastAsia="仿宋_GB2312" w:hAnsi="Times New Roman" w:cs="Times New Roman"/>
        </w:rPr>
        <w:t>届本科毕业生</w:t>
      </w:r>
      <w:r w:rsidR="005F43C3" w:rsidRPr="00E97BAB">
        <w:rPr>
          <w:rFonts w:ascii="Times New Roman" w:eastAsia="仿宋_GB2312" w:hAnsi="Times New Roman" w:cs="Times New Roman"/>
        </w:rPr>
        <w:t>高质量</w:t>
      </w:r>
      <w:r w:rsidR="00806B2B" w:rsidRPr="00E97BAB">
        <w:rPr>
          <w:rFonts w:ascii="Times New Roman" w:eastAsia="仿宋_GB2312" w:hAnsi="Times New Roman" w:cs="Times New Roman"/>
        </w:rPr>
        <w:t>就业</w:t>
      </w:r>
      <w:r w:rsidR="00BB1108" w:rsidRPr="00E97BAB">
        <w:rPr>
          <w:rFonts w:ascii="Times New Roman" w:eastAsia="仿宋_GB2312" w:hAnsi="Times New Roman" w:cs="Times New Roman"/>
        </w:rPr>
        <w:t>单位</w:t>
      </w:r>
      <w:r w:rsidR="00450288" w:rsidRPr="00E97BAB">
        <w:rPr>
          <w:rFonts w:ascii="Times New Roman" w:eastAsia="仿宋_GB2312" w:hAnsi="Times New Roman" w:cs="Times New Roman"/>
        </w:rPr>
        <w:t>统计</w:t>
      </w:r>
      <w:bookmarkEnd w:id="37"/>
      <w:bookmarkEnd w:id="38"/>
    </w:p>
    <w:p w14:paraId="57FAEC1F" w14:textId="5C946BD5" w:rsidR="00986A1F" w:rsidRPr="00E97BAB" w:rsidRDefault="009A77E2" w:rsidP="00A00D77">
      <w:pPr>
        <w:spacing w:line="560" w:lineRule="exact"/>
        <w:ind w:firstLineChars="200" w:firstLine="640"/>
        <w:rPr>
          <w:rFonts w:ascii="Times New Roman" w:eastAsia="仿宋_GB2312" w:hAnsi="Times New Roman" w:cs="Times New Roman"/>
          <w:color w:val="000000" w:themeColor="text1"/>
          <w:sz w:val="32"/>
          <w:szCs w:val="32"/>
        </w:rPr>
      </w:pPr>
      <w:r w:rsidRPr="00E97BAB">
        <w:rPr>
          <w:rFonts w:ascii="Times New Roman" w:eastAsia="仿宋_GB2312" w:hAnsi="Times New Roman" w:cs="Times New Roman"/>
          <w:color w:val="000000" w:themeColor="text1"/>
          <w:sz w:val="32"/>
          <w:szCs w:val="32"/>
        </w:rPr>
        <w:t>我校</w:t>
      </w:r>
      <w:r w:rsidRPr="00E97BAB">
        <w:rPr>
          <w:rFonts w:ascii="Times New Roman" w:eastAsia="仿宋_GB2312" w:hAnsi="Times New Roman" w:cs="Times New Roman"/>
          <w:color w:val="000000" w:themeColor="text1"/>
          <w:sz w:val="32"/>
          <w:szCs w:val="32"/>
        </w:rPr>
        <w:t>20</w:t>
      </w:r>
      <w:r w:rsidR="0055711A" w:rsidRPr="00E97BAB">
        <w:rPr>
          <w:rFonts w:ascii="Times New Roman" w:eastAsia="仿宋_GB2312" w:hAnsi="Times New Roman" w:cs="Times New Roman"/>
          <w:color w:val="000000" w:themeColor="text1"/>
          <w:sz w:val="32"/>
          <w:szCs w:val="32"/>
        </w:rPr>
        <w:t>20</w:t>
      </w:r>
      <w:r w:rsidRPr="00E97BAB">
        <w:rPr>
          <w:rFonts w:ascii="Times New Roman" w:eastAsia="仿宋_GB2312" w:hAnsi="Times New Roman" w:cs="Times New Roman"/>
          <w:color w:val="000000" w:themeColor="text1"/>
          <w:sz w:val="32"/>
          <w:szCs w:val="32"/>
        </w:rPr>
        <w:t>届本科毕业生</w:t>
      </w:r>
      <w:r w:rsidR="00AF1E61" w:rsidRPr="00E97BAB">
        <w:rPr>
          <w:rFonts w:ascii="Times New Roman" w:eastAsia="仿宋_GB2312" w:hAnsi="Times New Roman" w:cs="Times New Roman"/>
          <w:color w:val="000000" w:themeColor="text1"/>
          <w:sz w:val="32"/>
          <w:szCs w:val="32"/>
        </w:rPr>
        <w:t>在</w:t>
      </w:r>
      <w:r w:rsidRPr="00E97BAB">
        <w:rPr>
          <w:rFonts w:ascii="Times New Roman" w:eastAsia="仿宋_GB2312" w:hAnsi="Times New Roman" w:cs="Times New Roman"/>
          <w:color w:val="000000" w:themeColor="text1"/>
          <w:sz w:val="32"/>
          <w:szCs w:val="32"/>
        </w:rPr>
        <w:t>世界</w:t>
      </w:r>
      <w:r w:rsidRPr="00E97BAB">
        <w:rPr>
          <w:rFonts w:ascii="Times New Roman" w:eastAsia="仿宋_GB2312" w:hAnsi="Times New Roman" w:cs="Times New Roman"/>
          <w:color w:val="000000" w:themeColor="text1"/>
          <w:sz w:val="32"/>
          <w:szCs w:val="32"/>
        </w:rPr>
        <w:t>500</w:t>
      </w:r>
      <w:r w:rsidRPr="00E97BAB">
        <w:rPr>
          <w:rFonts w:ascii="Times New Roman" w:eastAsia="仿宋_GB2312" w:hAnsi="Times New Roman" w:cs="Times New Roman"/>
          <w:color w:val="000000" w:themeColor="text1"/>
          <w:sz w:val="32"/>
          <w:szCs w:val="32"/>
        </w:rPr>
        <w:t>强</w:t>
      </w:r>
      <w:r w:rsidR="00AF1E61" w:rsidRPr="00E97BAB">
        <w:rPr>
          <w:rFonts w:ascii="Times New Roman" w:eastAsia="仿宋_GB2312" w:hAnsi="Times New Roman" w:cs="Times New Roman"/>
          <w:color w:val="000000" w:themeColor="text1"/>
          <w:sz w:val="32"/>
          <w:szCs w:val="32"/>
        </w:rPr>
        <w:t>企业就业的</w:t>
      </w:r>
      <w:r w:rsidRPr="00E97BAB">
        <w:rPr>
          <w:rFonts w:ascii="Times New Roman" w:eastAsia="仿宋_GB2312" w:hAnsi="Times New Roman" w:cs="Times New Roman"/>
          <w:color w:val="000000" w:themeColor="text1"/>
          <w:sz w:val="32"/>
          <w:szCs w:val="32"/>
        </w:rPr>
        <w:t>人数为</w:t>
      </w:r>
      <w:r w:rsidR="00A47717" w:rsidRPr="00E97BAB">
        <w:rPr>
          <w:rFonts w:ascii="Times New Roman" w:eastAsia="仿宋_GB2312" w:hAnsi="Times New Roman" w:cs="Times New Roman"/>
          <w:color w:val="000000" w:themeColor="text1"/>
          <w:sz w:val="32"/>
          <w:szCs w:val="32"/>
        </w:rPr>
        <w:t>653</w:t>
      </w:r>
      <w:r w:rsidRPr="00E97BAB">
        <w:rPr>
          <w:rFonts w:ascii="Times New Roman" w:eastAsia="仿宋_GB2312" w:hAnsi="Times New Roman" w:cs="Times New Roman"/>
          <w:color w:val="000000" w:themeColor="text1"/>
          <w:sz w:val="32"/>
          <w:szCs w:val="32"/>
        </w:rPr>
        <w:t>人，</w:t>
      </w:r>
      <w:r w:rsidR="00AF1E61" w:rsidRPr="00E97BAB">
        <w:rPr>
          <w:rFonts w:ascii="Times New Roman" w:eastAsia="仿宋_GB2312" w:hAnsi="Times New Roman" w:cs="Times New Roman"/>
          <w:color w:val="000000" w:themeColor="text1"/>
          <w:sz w:val="32"/>
          <w:szCs w:val="32"/>
        </w:rPr>
        <w:t>在</w:t>
      </w:r>
      <w:r w:rsidRPr="00E97BAB">
        <w:rPr>
          <w:rFonts w:ascii="Times New Roman" w:eastAsia="仿宋_GB2312" w:hAnsi="Times New Roman" w:cs="Times New Roman"/>
          <w:color w:val="000000" w:themeColor="text1"/>
          <w:sz w:val="32"/>
          <w:szCs w:val="32"/>
        </w:rPr>
        <w:t>中国</w:t>
      </w:r>
      <w:r w:rsidRPr="00E97BAB">
        <w:rPr>
          <w:rFonts w:ascii="Times New Roman" w:eastAsia="仿宋_GB2312" w:hAnsi="Times New Roman" w:cs="Times New Roman"/>
          <w:color w:val="000000" w:themeColor="text1"/>
          <w:sz w:val="32"/>
          <w:szCs w:val="32"/>
        </w:rPr>
        <w:t>500</w:t>
      </w:r>
      <w:r w:rsidRPr="00E97BAB">
        <w:rPr>
          <w:rFonts w:ascii="Times New Roman" w:eastAsia="仿宋_GB2312" w:hAnsi="Times New Roman" w:cs="Times New Roman"/>
          <w:color w:val="000000" w:themeColor="text1"/>
          <w:sz w:val="32"/>
          <w:szCs w:val="32"/>
        </w:rPr>
        <w:t>强</w:t>
      </w:r>
      <w:r w:rsidR="00AF1E61" w:rsidRPr="00E97BAB">
        <w:rPr>
          <w:rFonts w:ascii="Times New Roman" w:eastAsia="仿宋_GB2312" w:hAnsi="Times New Roman" w:cs="Times New Roman"/>
          <w:color w:val="000000" w:themeColor="text1"/>
          <w:sz w:val="32"/>
          <w:szCs w:val="32"/>
        </w:rPr>
        <w:t>企业就业的</w:t>
      </w:r>
      <w:r w:rsidRPr="00E97BAB">
        <w:rPr>
          <w:rFonts w:ascii="Times New Roman" w:eastAsia="仿宋_GB2312" w:hAnsi="Times New Roman" w:cs="Times New Roman"/>
          <w:color w:val="000000" w:themeColor="text1"/>
          <w:sz w:val="32"/>
          <w:szCs w:val="32"/>
        </w:rPr>
        <w:t>人数为</w:t>
      </w:r>
      <w:r w:rsidR="00A47717" w:rsidRPr="00E97BAB">
        <w:rPr>
          <w:rFonts w:ascii="Times New Roman" w:eastAsia="仿宋_GB2312" w:hAnsi="Times New Roman" w:cs="Times New Roman"/>
          <w:color w:val="000000" w:themeColor="text1"/>
          <w:sz w:val="32"/>
          <w:szCs w:val="32"/>
        </w:rPr>
        <w:t>813</w:t>
      </w:r>
      <w:r w:rsidRPr="00E97BAB">
        <w:rPr>
          <w:rFonts w:ascii="Times New Roman" w:eastAsia="仿宋_GB2312" w:hAnsi="Times New Roman" w:cs="Times New Roman"/>
          <w:color w:val="000000" w:themeColor="text1"/>
          <w:sz w:val="32"/>
          <w:szCs w:val="32"/>
        </w:rPr>
        <w:t>人</w:t>
      </w:r>
      <w:r w:rsidR="00DF652C" w:rsidRPr="00E97BAB">
        <w:rPr>
          <w:rFonts w:ascii="Times New Roman" w:eastAsia="仿宋_GB2312" w:hAnsi="Times New Roman" w:cs="Times New Roman"/>
          <w:color w:val="000000" w:themeColor="text1"/>
          <w:sz w:val="32"/>
          <w:szCs w:val="32"/>
        </w:rPr>
        <w:t>。</w:t>
      </w:r>
    </w:p>
    <w:p w14:paraId="554EE081" w14:textId="2C80A33F" w:rsidR="00450288" w:rsidRPr="00E97BAB" w:rsidRDefault="00450288" w:rsidP="00ED56F3">
      <w:pPr>
        <w:spacing w:line="360" w:lineRule="auto"/>
        <w:jc w:val="center"/>
        <w:rPr>
          <w:rFonts w:ascii="Times New Roman" w:eastAsia="仿宋" w:hAnsi="Times New Roman" w:cs="Times New Roman"/>
          <w:bCs/>
          <w:sz w:val="24"/>
          <w:szCs w:val="24"/>
        </w:rPr>
      </w:pPr>
      <w:r w:rsidRPr="00E97BAB">
        <w:rPr>
          <w:rFonts w:ascii="Times New Roman" w:eastAsia="仿宋" w:hAnsi="Times New Roman" w:cs="Times New Roman"/>
          <w:bCs/>
          <w:sz w:val="24"/>
          <w:szCs w:val="24"/>
        </w:rPr>
        <w:t>表</w:t>
      </w:r>
      <w:r w:rsidR="00A361D3" w:rsidRPr="00E97BAB">
        <w:rPr>
          <w:rFonts w:ascii="Times New Roman" w:eastAsia="仿宋" w:hAnsi="Times New Roman" w:cs="Times New Roman"/>
          <w:bCs/>
          <w:sz w:val="24"/>
          <w:szCs w:val="24"/>
        </w:rPr>
        <w:t>6</w:t>
      </w:r>
      <w:r w:rsidR="00F112CA" w:rsidRPr="00E97BAB">
        <w:rPr>
          <w:rFonts w:ascii="Times New Roman" w:eastAsia="仿宋" w:hAnsi="Times New Roman" w:cs="Times New Roman"/>
          <w:bCs/>
          <w:sz w:val="24"/>
          <w:szCs w:val="24"/>
        </w:rPr>
        <w:t>:</w:t>
      </w:r>
      <w:r w:rsidRPr="00E97BAB">
        <w:rPr>
          <w:rFonts w:ascii="Times New Roman" w:eastAsia="仿宋" w:hAnsi="Times New Roman" w:cs="Times New Roman"/>
          <w:bCs/>
          <w:sz w:val="24"/>
          <w:szCs w:val="24"/>
        </w:rPr>
        <w:t xml:space="preserve"> </w:t>
      </w:r>
      <w:r w:rsidR="00AF1E61" w:rsidRPr="00E97BAB">
        <w:rPr>
          <w:rFonts w:ascii="Times New Roman" w:eastAsia="仿宋" w:hAnsi="Times New Roman" w:cs="Times New Roman"/>
          <w:bCs/>
          <w:sz w:val="24"/>
          <w:szCs w:val="24"/>
        </w:rPr>
        <w:t>录取</w:t>
      </w:r>
      <w:r w:rsidRPr="00E97BAB">
        <w:rPr>
          <w:rFonts w:ascii="Times New Roman" w:eastAsia="仿宋" w:hAnsi="Times New Roman" w:cs="Times New Roman"/>
          <w:bCs/>
          <w:sz w:val="24"/>
          <w:szCs w:val="24"/>
        </w:rPr>
        <w:t>我校</w:t>
      </w:r>
      <w:r w:rsidRPr="00E97BAB">
        <w:rPr>
          <w:rFonts w:ascii="Times New Roman" w:eastAsia="仿宋" w:hAnsi="Times New Roman" w:cs="Times New Roman"/>
          <w:bCs/>
          <w:sz w:val="24"/>
          <w:szCs w:val="24"/>
        </w:rPr>
        <w:t>20</w:t>
      </w:r>
      <w:r w:rsidR="00A47717" w:rsidRPr="00E97BAB">
        <w:rPr>
          <w:rFonts w:ascii="Times New Roman" w:eastAsia="仿宋" w:hAnsi="Times New Roman" w:cs="Times New Roman"/>
          <w:bCs/>
          <w:sz w:val="24"/>
          <w:szCs w:val="24"/>
        </w:rPr>
        <w:t>20</w:t>
      </w:r>
      <w:r w:rsidRPr="00E97BAB">
        <w:rPr>
          <w:rFonts w:ascii="Times New Roman" w:eastAsia="仿宋" w:hAnsi="Times New Roman" w:cs="Times New Roman"/>
          <w:bCs/>
          <w:sz w:val="24"/>
          <w:szCs w:val="24"/>
        </w:rPr>
        <w:t>届本科毕业生人数排序在前</w:t>
      </w:r>
      <w:r w:rsidR="00D864DB" w:rsidRPr="00E97BAB">
        <w:rPr>
          <w:rFonts w:ascii="Times New Roman" w:eastAsia="仿宋" w:hAnsi="Times New Roman" w:cs="Times New Roman"/>
          <w:bCs/>
          <w:sz w:val="24"/>
          <w:szCs w:val="24"/>
        </w:rPr>
        <w:t>30</w:t>
      </w:r>
      <w:r w:rsidRPr="00E97BAB">
        <w:rPr>
          <w:rFonts w:ascii="Times New Roman" w:eastAsia="仿宋" w:hAnsi="Times New Roman" w:cs="Times New Roman"/>
          <w:bCs/>
          <w:sz w:val="24"/>
          <w:szCs w:val="24"/>
        </w:rPr>
        <w:t>位的</w:t>
      </w:r>
      <w:r w:rsidR="00D864DB" w:rsidRPr="00E97BAB">
        <w:rPr>
          <w:rFonts w:ascii="Times New Roman" w:eastAsia="仿宋" w:hAnsi="Times New Roman" w:cs="Times New Roman"/>
          <w:bCs/>
          <w:sz w:val="24"/>
          <w:szCs w:val="24"/>
        </w:rPr>
        <w:t>高质量</w:t>
      </w:r>
      <w:r w:rsidRPr="00E97BAB">
        <w:rPr>
          <w:rFonts w:ascii="Times New Roman" w:eastAsia="仿宋" w:hAnsi="Times New Roman" w:cs="Times New Roman"/>
          <w:bCs/>
          <w:sz w:val="24"/>
          <w:szCs w:val="24"/>
        </w:rPr>
        <w:t>单位统计</w:t>
      </w:r>
    </w:p>
    <w:tbl>
      <w:tblPr>
        <w:tblW w:w="8647" w:type="dxa"/>
        <w:tblInd w:w="-142" w:type="dxa"/>
        <w:tblLook w:val="04A0" w:firstRow="1" w:lastRow="0" w:firstColumn="1" w:lastColumn="0" w:noHBand="0" w:noVBand="1"/>
      </w:tblPr>
      <w:tblGrid>
        <w:gridCol w:w="3403"/>
        <w:gridCol w:w="195"/>
        <w:gridCol w:w="701"/>
        <w:gridCol w:w="3356"/>
        <w:gridCol w:w="992"/>
      </w:tblGrid>
      <w:tr w:rsidR="003634B1" w:rsidRPr="00E97BAB" w14:paraId="2B037F99" w14:textId="77777777" w:rsidTr="00DC1FAF">
        <w:trPr>
          <w:trHeight w:val="454"/>
        </w:trPr>
        <w:tc>
          <w:tcPr>
            <w:tcW w:w="3598" w:type="dxa"/>
            <w:gridSpan w:val="2"/>
            <w:tcBorders>
              <w:top w:val="single" w:sz="18" w:space="0" w:color="auto"/>
              <w:bottom w:val="single" w:sz="18" w:space="0" w:color="auto"/>
            </w:tcBorders>
            <w:shd w:val="clear" w:color="000000" w:fill="FFFFFF"/>
            <w:noWrap/>
            <w:vAlign w:val="center"/>
            <w:hideMark/>
          </w:tcPr>
          <w:p w14:paraId="1363B349" w14:textId="58B25A26" w:rsidR="003217DC" w:rsidRPr="00E97BAB" w:rsidRDefault="005F43C3" w:rsidP="003217DC">
            <w:pPr>
              <w:widowControl/>
              <w:jc w:val="center"/>
              <w:rPr>
                <w:rFonts w:ascii="Times New Roman" w:eastAsia="宋体" w:hAnsi="Times New Roman" w:cs="Times New Roman"/>
                <w:b/>
                <w:bCs/>
                <w:kern w:val="0"/>
                <w:szCs w:val="21"/>
              </w:rPr>
            </w:pPr>
            <w:r w:rsidRPr="00E97BAB">
              <w:rPr>
                <w:rFonts w:ascii="Times New Roman" w:eastAsia="宋体" w:hAnsi="Times New Roman" w:cs="Times New Roman"/>
                <w:b/>
                <w:bCs/>
                <w:kern w:val="0"/>
                <w:szCs w:val="21"/>
              </w:rPr>
              <w:t>企业</w:t>
            </w:r>
          </w:p>
        </w:tc>
        <w:tc>
          <w:tcPr>
            <w:tcW w:w="701" w:type="dxa"/>
            <w:tcBorders>
              <w:top w:val="single" w:sz="18" w:space="0" w:color="auto"/>
              <w:bottom w:val="single" w:sz="18" w:space="0" w:color="auto"/>
            </w:tcBorders>
            <w:shd w:val="clear" w:color="000000" w:fill="FFFFFF"/>
            <w:noWrap/>
            <w:vAlign w:val="center"/>
            <w:hideMark/>
          </w:tcPr>
          <w:p w14:paraId="72E1C48B" w14:textId="77777777" w:rsidR="003217DC" w:rsidRPr="00E97BAB" w:rsidRDefault="003217DC" w:rsidP="003217DC">
            <w:pPr>
              <w:widowControl/>
              <w:jc w:val="center"/>
              <w:rPr>
                <w:rFonts w:ascii="Times New Roman" w:eastAsia="宋体" w:hAnsi="Times New Roman" w:cs="Times New Roman"/>
                <w:b/>
                <w:bCs/>
                <w:kern w:val="0"/>
                <w:szCs w:val="21"/>
              </w:rPr>
            </w:pPr>
            <w:r w:rsidRPr="00E97BAB">
              <w:rPr>
                <w:rFonts w:ascii="Times New Roman" w:eastAsia="宋体" w:hAnsi="Times New Roman" w:cs="Times New Roman"/>
                <w:b/>
                <w:bCs/>
                <w:kern w:val="0"/>
                <w:szCs w:val="21"/>
              </w:rPr>
              <w:t>人数</w:t>
            </w:r>
          </w:p>
        </w:tc>
        <w:tc>
          <w:tcPr>
            <w:tcW w:w="3356" w:type="dxa"/>
            <w:tcBorders>
              <w:top w:val="single" w:sz="18" w:space="0" w:color="auto"/>
              <w:bottom w:val="single" w:sz="18" w:space="0" w:color="auto"/>
            </w:tcBorders>
            <w:shd w:val="clear" w:color="000000" w:fill="FFFFFF"/>
            <w:noWrap/>
            <w:vAlign w:val="center"/>
            <w:hideMark/>
          </w:tcPr>
          <w:p w14:paraId="5A3DFE35" w14:textId="23B4064B" w:rsidR="003217DC" w:rsidRPr="00E97BAB" w:rsidRDefault="005F43C3" w:rsidP="003217DC">
            <w:pPr>
              <w:widowControl/>
              <w:jc w:val="center"/>
              <w:rPr>
                <w:rFonts w:ascii="Times New Roman" w:eastAsia="宋体" w:hAnsi="Times New Roman" w:cs="Times New Roman"/>
                <w:b/>
                <w:bCs/>
                <w:kern w:val="0"/>
                <w:szCs w:val="21"/>
              </w:rPr>
            </w:pPr>
            <w:r w:rsidRPr="00E97BAB">
              <w:rPr>
                <w:rFonts w:ascii="Times New Roman" w:eastAsia="宋体" w:hAnsi="Times New Roman" w:cs="Times New Roman"/>
                <w:b/>
                <w:bCs/>
                <w:kern w:val="0"/>
                <w:szCs w:val="21"/>
              </w:rPr>
              <w:t>企业</w:t>
            </w:r>
          </w:p>
        </w:tc>
        <w:tc>
          <w:tcPr>
            <w:tcW w:w="992" w:type="dxa"/>
            <w:tcBorders>
              <w:top w:val="single" w:sz="18" w:space="0" w:color="auto"/>
              <w:bottom w:val="single" w:sz="18" w:space="0" w:color="auto"/>
            </w:tcBorders>
            <w:shd w:val="clear" w:color="000000" w:fill="FFFFFF"/>
            <w:noWrap/>
            <w:vAlign w:val="center"/>
            <w:hideMark/>
          </w:tcPr>
          <w:p w14:paraId="174E1EE2" w14:textId="77777777" w:rsidR="003217DC" w:rsidRPr="00E97BAB" w:rsidRDefault="003217DC" w:rsidP="003217DC">
            <w:pPr>
              <w:widowControl/>
              <w:jc w:val="center"/>
              <w:rPr>
                <w:rFonts w:ascii="Times New Roman" w:eastAsia="宋体" w:hAnsi="Times New Roman" w:cs="Times New Roman"/>
                <w:b/>
                <w:bCs/>
                <w:kern w:val="0"/>
                <w:szCs w:val="21"/>
              </w:rPr>
            </w:pPr>
            <w:r w:rsidRPr="00E97BAB">
              <w:rPr>
                <w:rFonts w:ascii="Times New Roman" w:eastAsia="宋体" w:hAnsi="Times New Roman" w:cs="Times New Roman"/>
                <w:b/>
                <w:bCs/>
                <w:kern w:val="0"/>
                <w:szCs w:val="21"/>
              </w:rPr>
              <w:t>人数</w:t>
            </w:r>
          </w:p>
        </w:tc>
      </w:tr>
      <w:tr w:rsidR="00CB2F28" w:rsidRPr="00E97BAB" w14:paraId="7FC8F8C8" w14:textId="77777777" w:rsidTr="00CB2F28">
        <w:trPr>
          <w:trHeight w:val="284"/>
        </w:trPr>
        <w:tc>
          <w:tcPr>
            <w:tcW w:w="3403" w:type="dxa"/>
            <w:tcBorders>
              <w:top w:val="single" w:sz="18" w:space="0" w:color="auto"/>
            </w:tcBorders>
            <w:shd w:val="clear" w:color="000000" w:fill="FFFFFF"/>
            <w:noWrap/>
            <w:hideMark/>
          </w:tcPr>
          <w:p w14:paraId="70DE0851" w14:textId="5A412B8B"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中国建筑集团有限公司</w:t>
            </w:r>
          </w:p>
        </w:tc>
        <w:tc>
          <w:tcPr>
            <w:tcW w:w="896" w:type="dxa"/>
            <w:gridSpan w:val="2"/>
            <w:tcBorders>
              <w:top w:val="single" w:sz="18" w:space="0" w:color="auto"/>
            </w:tcBorders>
            <w:shd w:val="clear" w:color="000000" w:fill="FFFFFF"/>
            <w:noWrap/>
            <w:hideMark/>
          </w:tcPr>
          <w:p w14:paraId="10F1EC3D" w14:textId="060AE2CC"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356</w:t>
            </w:r>
          </w:p>
        </w:tc>
        <w:tc>
          <w:tcPr>
            <w:tcW w:w="3356" w:type="dxa"/>
            <w:tcBorders>
              <w:top w:val="single" w:sz="18" w:space="0" w:color="auto"/>
            </w:tcBorders>
            <w:shd w:val="clear" w:color="000000" w:fill="FFFFFF"/>
            <w:noWrap/>
            <w:hideMark/>
          </w:tcPr>
          <w:p w14:paraId="2C008759" w14:textId="4A0EDFB8"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中国电信集团股份有限公司</w:t>
            </w:r>
          </w:p>
        </w:tc>
        <w:tc>
          <w:tcPr>
            <w:tcW w:w="992" w:type="dxa"/>
            <w:tcBorders>
              <w:top w:val="single" w:sz="18" w:space="0" w:color="auto"/>
            </w:tcBorders>
            <w:shd w:val="clear" w:color="000000" w:fill="FFFFFF"/>
            <w:noWrap/>
            <w:hideMark/>
          </w:tcPr>
          <w:p w14:paraId="2B553B19" w14:textId="78AD2F93"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8</w:t>
            </w:r>
          </w:p>
        </w:tc>
      </w:tr>
      <w:tr w:rsidR="00CB2F28" w:rsidRPr="00E97BAB" w14:paraId="7A00CF62" w14:textId="77777777" w:rsidTr="00CB2F28">
        <w:trPr>
          <w:trHeight w:val="284"/>
        </w:trPr>
        <w:tc>
          <w:tcPr>
            <w:tcW w:w="3403" w:type="dxa"/>
            <w:shd w:val="clear" w:color="000000" w:fill="FFFFFF"/>
            <w:noWrap/>
            <w:hideMark/>
          </w:tcPr>
          <w:p w14:paraId="5BFD1487" w14:textId="6F8B572C" w:rsidR="00CB2F28" w:rsidRPr="00E97BAB" w:rsidRDefault="00A37142"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中国铁道建筑集团有限公司</w:t>
            </w:r>
          </w:p>
        </w:tc>
        <w:tc>
          <w:tcPr>
            <w:tcW w:w="896" w:type="dxa"/>
            <w:gridSpan w:val="2"/>
            <w:shd w:val="clear" w:color="000000" w:fill="FFFFFF"/>
            <w:noWrap/>
            <w:hideMark/>
          </w:tcPr>
          <w:p w14:paraId="17097342" w14:textId="15E5AFE0" w:rsidR="00CB2F28" w:rsidRPr="00E97BAB" w:rsidRDefault="00A37142"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40</w:t>
            </w:r>
          </w:p>
        </w:tc>
        <w:tc>
          <w:tcPr>
            <w:tcW w:w="3356" w:type="dxa"/>
            <w:shd w:val="clear" w:color="000000" w:fill="FFFFFF"/>
            <w:noWrap/>
            <w:hideMark/>
          </w:tcPr>
          <w:p w14:paraId="60977A40" w14:textId="4F3C8B4E"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招商银行股份有限公司</w:t>
            </w:r>
          </w:p>
        </w:tc>
        <w:tc>
          <w:tcPr>
            <w:tcW w:w="992" w:type="dxa"/>
            <w:shd w:val="clear" w:color="000000" w:fill="FFFFFF"/>
            <w:noWrap/>
            <w:hideMark/>
          </w:tcPr>
          <w:p w14:paraId="2E39C9D5" w14:textId="3642CDC7"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6</w:t>
            </w:r>
          </w:p>
        </w:tc>
      </w:tr>
      <w:tr w:rsidR="00CB2F28" w:rsidRPr="00E97BAB" w14:paraId="1584A399" w14:textId="77777777" w:rsidTr="00CB2F28">
        <w:trPr>
          <w:trHeight w:val="284"/>
        </w:trPr>
        <w:tc>
          <w:tcPr>
            <w:tcW w:w="3403" w:type="dxa"/>
            <w:shd w:val="clear" w:color="000000" w:fill="FFFFFF"/>
            <w:noWrap/>
            <w:hideMark/>
          </w:tcPr>
          <w:p w14:paraId="0C20EF18" w14:textId="424C6308" w:rsidR="00CB2F28" w:rsidRPr="00E97BAB" w:rsidRDefault="00A37142" w:rsidP="00A37142">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中国石油化工集团有限公司</w:t>
            </w:r>
          </w:p>
        </w:tc>
        <w:tc>
          <w:tcPr>
            <w:tcW w:w="896" w:type="dxa"/>
            <w:gridSpan w:val="2"/>
            <w:shd w:val="clear" w:color="000000" w:fill="FFFFFF"/>
            <w:noWrap/>
            <w:hideMark/>
          </w:tcPr>
          <w:p w14:paraId="6681355F" w14:textId="014EEC49" w:rsidR="00CB2F28" w:rsidRPr="00E97BAB" w:rsidRDefault="00A37142"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kern w:val="0"/>
                <w:szCs w:val="21"/>
              </w:rPr>
              <w:t>36</w:t>
            </w:r>
          </w:p>
        </w:tc>
        <w:tc>
          <w:tcPr>
            <w:tcW w:w="3356" w:type="dxa"/>
            <w:shd w:val="clear" w:color="000000" w:fill="FFFFFF"/>
            <w:noWrap/>
            <w:hideMark/>
          </w:tcPr>
          <w:p w14:paraId="05E96C8F" w14:textId="19E66489"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中国工商银行股份有限公司</w:t>
            </w:r>
          </w:p>
        </w:tc>
        <w:tc>
          <w:tcPr>
            <w:tcW w:w="992" w:type="dxa"/>
            <w:shd w:val="clear" w:color="000000" w:fill="FFFFFF"/>
            <w:noWrap/>
            <w:hideMark/>
          </w:tcPr>
          <w:p w14:paraId="66F664C4" w14:textId="7046F9AD"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6</w:t>
            </w:r>
          </w:p>
        </w:tc>
      </w:tr>
      <w:tr w:rsidR="00CB2F28" w:rsidRPr="00E97BAB" w14:paraId="695D4706" w14:textId="77777777" w:rsidTr="00CB2F28">
        <w:trPr>
          <w:trHeight w:val="284"/>
        </w:trPr>
        <w:tc>
          <w:tcPr>
            <w:tcW w:w="3403" w:type="dxa"/>
            <w:shd w:val="clear" w:color="000000" w:fill="FFFFFF"/>
            <w:noWrap/>
            <w:hideMark/>
          </w:tcPr>
          <w:p w14:paraId="1C84E9BE" w14:textId="1453FA05"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万华化学集团股份有限公司</w:t>
            </w:r>
          </w:p>
        </w:tc>
        <w:tc>
          <w:tcPr>
            <w:tcW w:w="896" w:type="dxa"/>
            <w:gridSpan w:val="2"/>
            <w:shd w:val="clear" w:color="000000" w:fill="FFFFFF"/>
            <w:noWrap/>
            <w:hideMark/>
          </w:tcPr>
          <w:p w14:paraId="3207EA9A" w14:textId="6CF7F89A"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21</w:t>
            </w:r>
          </w:p>
        </w:tc>
        <w:tc>
          <w:tcPr>
            <w:tcW w:w="3356" w:type="dxa"/>
            <w:shd w:val="clear" w:color="000000" w:fill="FFFFFF"/>
            <w:noWrap/>
            <w:hideMark/>
          </w:tcPr>
          <w:p w14:paraId="74BFE1D8" w14:textId="771E2B85"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上海浦东发展银行股份有限公司</w:t>
            </w:r>
          </w:p>
        </w:tc>
        <w:tc>
          <w:tcPr>
            <w:tcW w:w="992" w:type="dxa"/>
            <w:shd w:val="clear" w:color="000000" w:fill="FFFFFF"/>
            <w:noWrap/>
            <w:hideMark/>
          </w:tcPr>
          <w:p w14:paraId="00481BC0" w14:textId="3916BB14"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5</w:t>
            </w:r>
          </w:p>
        </w:tc>
      </w:tr>
      <w:tr w:rsidR="00CB2F28" w:rsidRPr="00E97BAB" w14:paraId="2E066321" w14:textId="77777777" w:rsidTr="00CB2F28">
        <w:trPr>
          <w:trHeight w:val="284"/>
        </w:trPr>
        <w:tc>
          <w:tcPr>
            <w:tcW w:w="3403" w:type="dxa"/>
            <w:shd w:val="clear" w:color="000000" w:fill="FFFFFF"/>
            <w:noWrap/>
            <w:hideMark/>
          </w:tcPr>
          <w:p w14:paraId="3A7AACD0" w14:textId="6B85D33E"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华润集团有限公司</w:t>
            </w:r>
          </w:p>
        </w:tc>
        <w:tc>
          <w:tcPr>
            <w:tcW w:w="896" w:type="dxa"/>
            <w:gridSpan w:val="2"/>
            <w:shd w:val="clear" w:color="000000" w:fill="FFFFFF"/>
            <w:noWrap/>
            <w:hideMark/>
          </w:tcPr>
          <w:p w14:paraId="0F44848D" w14:textId="662E68DE"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19</w:t>
            </w:r>
          </w:p>
        </w:tc>
        <w:tc>
          <w:tcPr>
            <w:tcW w:w="3356" w:type="dxa"/>
            <w:shd w:val="clear" w:color="000000" w:fill="FFFFFF"/>
            <w:noWrap/>
            <w:hideMark/>
          </w:tcPr>
          <w:p w14:paraId="529DD8A8" w14:textId="68D9B797"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格力集团</w:t>
            </w:r>
          </w:p>
        </w:tc>
        <w:tc>
          <w:tcPr>
            <w:tcW w:w="992" w:type="dxa"/>
            <w:shd w:val="clear" w:color="000000" w:fill="FFFFFF"/>
            <w:noWrap/>
            <w:hideMark/>
          </w:tcPr>
          <w:p w14:paraId="0C8D9128" w14:textId="53B3D984"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4</w:t>
            </w:r>
          </w:p>
        </w:tc>
      </w:tr>
      <w:tr w:rsidR="00CB2F28" w:rsidRPr="00E97BAB" w14:paraId="4A5BC1B6" w14:textId="77777777" w:rsidTr="00CB2F28">
        <w:trPr>
          <w:trHeight w:val="284"/>
        </w:trPr>
        <w:tc>
          <w:tcPr>
            <w:tcW w:w="3403" w:type="dxa"/>
            <w:shd w:val="clear" w:color="000000" w:fill="FFFFFF"/>
            <w:noWrap/>
            <w:hideMark/>
          </w:tcPr>
          <w:p w14:paraId="4615BA49" w14:textId="35393134"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中国核工业集团有限公司</w:t>
            </w:r>
          </w:p>
        </w:tc>
        <w:tc>
          <w:tcPr>
            <w:tcW w:w="896" w:type="dxa"/>
            <w:gridSpan w:val="2"/>
            <w:shd w:val="clear" w:color="000000" w:fill="FFFFFF"/>
            <w:noWrap/>
            <w:hideMark/>
          </w:tcPr>
          <w:p w14:paraId="4A985F6E" w14:textId="1137E596"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19</w:t>
            </w:r>
          </w:p>
        </w:tc>
        <w:tc>
          <w:tcPr>
            <w:tcW w:w="3356" w:type="dxa"/>
            <w:shd w:val="clear" w:color="000000" w:fill="FFFFFF"/>
            <w:noWrap/>
            <w:hideMark/>
          </w:tcPr>
          <w:p w14:paraId="5291E1CA" w14:textId="55CE886B" w:rsidR="00CB2F28" w:rsidRPr="00E97BAB" w:rsidRDefault="00CB2F28" w:rsidP="00CB2F28">
            <w:pPr>
              <w:widowControl/>
              <w:jc w:val="center"/>
              <w:rPr>
                <w:rFonts w:ascii="Times New Roman" w:eastAsia="宋体" w:hAnsi="Times New Roman" w:cs="Times New Roman"/>
                <w:color w:val="FF0000"/>
                <w:kern w:val="0"/>
                <w:szCs w:val="21"/>
              </w:rPr>
            </w:pPr>
            <w:proofErr w:type="gramStart"/>
            <w:r w:rsidRPr="00E97BAB">
              <w:rPr>
                <w:rFonts w:ascii="Times New Roman" w:eastAsia="宋体" w:hAnsi="Times New Roman" w:cs="Times New Roman"/>
              </w:rPr>
              <w:t>腾讯科技</w:t>
            </w:r>
            <w:proofErr w:type="gramEnd"/>
            <w:r w:rsidRPr="00E97BAB">
              <w:rPr>
                <w:rFonts w:ascii="Times New Roman" w:eastAsia="宋体" w:hAnsi="Times New Roman" w:cs="Times New Roman"/>
              </w:rPr>
              <w:t>有限公司</w:t>
            </w:r>
          </w:p>
        </w:tc>
        <w:tc>
          <w:tcPr>
            <w:tcW w:w="992" w:type="dxa"/>
            <w:shd w:val="clear" w:color="000000" w:fill="FFFFFF"/>
            <w:noWrap/>
            <w:hideMark/>
          </w:tcPr>
          <w:p w14:paraId="418FF2A0" w14:textId="0F613E30"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4</w:t>
            </w:r>
          </w:p>
        </w:tc>
      </w:tr>
      <w:tr w:rsidR="00CB2F28" w:rsidRPr="00E97BAB" w14:paraId="0CA74800" w14:textId="77777777" w:rsidTr="00CB2F28">
        <w:trPr>
          <w:trHeight w:val="284"/>
        </w:trPr>
        <w:tc>
          <w:tcPr>
            <w:tcW w:w="3403" w:type="dxa"/>
            <w:shd w:val="clear" w:color="000000" w:fill="FFFFFF"/>
            <w:noWrap/>
            <w:hideMark/>
          </w:tcPr>
          <w:p w14:paraId="3D2337F0" w14:textId="09103A44"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上海建工集团有限公司</w:t>
            </w:r>
          </w:p>
        </w:tc>
        <w:tc>
          <w:tcPr>
            <w:tcW w:w="896" w:type="dxa"/>
            <w:gridSpan w:val="2"/>
            <w:shd w:val="clear" w:color="000000" w:fill="FFFFFF"/>
            <w:noWrap/>
            <w:hideMark/>
          </w:tcPr>
          <w:p w14:paraId="0B25BD58" w14:textId="3561E4AE"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18</w:t>
            </w:r>
          </w:p>
        </w:tc>
        <w:tc>
          <w:tcPr>
            <w:tcW w:w="3356" w:type="dxa"/>
            <w:shd w:val="clear" w:color="000000" w:fill="FFFFFF"/>
            <w:noWrap/>
            <w:hideMark/>
          </w:tcPr>
          <w:p w14:paraId="41DD9390" w14:textId="07D380F4"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中国国家铁路集团有限公司</w:t>
            </w:r>
          </w:p>
        </w:tc>
        <w:tc>
          <w:tcPr>
            <w:tcW w:w="992" w:type="dxa"/>
            <w:shd w:val="clear" w:color="000000" w:fill="FFFFFF"/>
            <w:noWrap/>
            <w:hideMark/>
          </w:tcPr>
          <w:p w14:paraId="6C72D6CC" w14:textId="17C3B762"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4</w:t>
            </w:r>
          </w:p>
        </w:tc>
      </w:tr>
      <w:tr w:rsidR="00CB2F28" w:rsidRPr="00E97BAB" w14:paraId="7547EC52" w14:textId="77777777" w:rsidTr="00CB2F28">
        <w:trPr>
          <w:trHeight w:val="284"/>
        </w:trPr>
        <w:tc>
          <w:tcPr>
            <w:tcW w:w="3403" w:type="dxa"/>
            <w:shd w:val="clear" w:color="000000" w:fill="FFFFFF"/>
            <w:noWrap/>
            <w:hideMark/>
          </w:tcPr>
          <w:p w14:paraId="0881CD18" w14:textId="34A874DF"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中国中</w:t>
            </w:r>
            <w:proofErr w:type="gramStart"/>
            <w:r w:rsidRPr="00E97BAB">
              <w:rPr>
                <w:rFonts w:ascii="Times New Roman" w:eastAsia="宋体" w:hAnsi="Times New Roman" w:cs="Times New Roman"/>
              </w:rPr>
              <w:t>车集团</w:t>
            </w:r>
            <w:proofErr w:type="gramEnd"/>
          </w:p>
        </w:tc>
        <w:tc>
          <w:tcPr>
            <w:tcW w:w="896" w:type="dxa"/>
            <w:gridSpan w:val="2"/>
            <w:shd w:val="clear" w:color="000000" w:fill="FFFFFF"/>
            <w:noWrap/>
            <w:hideMark/>
          </w:tcPr>
          <w:p w14:paraId="76A5C1D2" w14:textId="16C8353D"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16</w:t>
            </w:r>
          </w:p>
        </w:tc>
        <w:tc>
          <w:tcPr>
            <w:tcW w:w="3356" w:type="dxa"/>
            <w:shd w:val="clear" w:color="000000" w:fill="FFFFFF"/>
            <w:noWrap/>
            <w:hideMark/>
          </w:tcPr>
          <w:p w14:paraId="500986A8" w14:textId="6E426C05"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太平洋建设集团有限公司</w:t>
            </w:r>
          </w:p>
        </w:tc>
        <w:tc>
          <w:tcPr>
            <w:tcW w:w="992" w:type="dxa"/>
            <w:shd w:val="clear" w:color="000000" w:fill="FFFFFF"/>
            <w:noWrap/>
            <w:hideMark/>
          </w:tcPr>
          <w:p w14:paraId="187FAE21" w14:textId="293B5FE5"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4</w:t>
            </w:r>
          </w:p>
        </w:tc>
      </w:tr>
      <w:tr w:rsidR="00CB2F28" w:rsidRPr="00E97BAB" w14:paraId="3D226411" w14:textId="77777777" w:rsidTr="00CB2F28">
        <w:trPr>
          <w:trHeight w:val="284"/>
        </w:trPr>
        <w:tc>
          <w:tcPr>
            <w:tcW w:w="3403" w:type="dxa"/>
            <w:shd w:val="clear" w:color="000000" w:fill="FFFFFF"/>
            <w:noWrap/>
            <w:hideMark/>
          </w:tcPr>
          <w:p w14:paraId="6341F8CD" w14:textId="0C2BD5F1"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宁波银行股份有限公司</w:t>
            </w:r>
          </w:p>
        </w:tc>
        <w:tc>
          <w:tcPr>
            <w:tcW w:w="896" w:type="dxa"/>
            <w:gridSpan w:val="2"/>
            <w:shd w:val="clear" w:color="000000" w:fill="FFFFFF"/>
            <w:noWrap/>
            <w:hideMark/>
          </w:tcPr>
          <w:p w14:paraId="74F2C9C7" w14:textId="122D14B1"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16</w:t>
            </w:r>
          </w:p>
        </w:tc>
        <w:tc>
          <w:tcPr>
            <w:tcW w:w="3356" w:type="dxa"/>
            <w:shd w:val="clear" w:color="000000" w:fill="FFFFFF"/>
            <w:noWrap/>
            <w:hideMark/>
          </w:tcPr>
          <w:p w14:paraId="2133DA6B" w14:textId="42B2FC5B"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安徽海螺集团</w:t>
            </w:r>
          </w:p>
        </w:tc>
        <w:tc>
          <w:tcPr>
            <w:tcW w:w="992" w:type="dxa"/>
            <w:shd w:val="clear" w:color="000000" w:fill="FFFFFF"/>
            <w:noWrap/>
            <w:hideMark/>
          </w:tcPr>
          <w:p w14:paraId="5D4F0FEA" w14:textId="6779E05B"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4</w:t>
            </w:r>
          </w:p>
        </w:tc>
      </w:tr>
      <w:tr w:rsidR="00CB2F28" w:rsidRPr="00E97BAB" w14:paraId="0EBDE449" w14:textId="77777777" w:rsidTr="00CB2F28">
        <w:trPr>
          <w:trHeight w:val="284"/>
        </w:trPr>
        <w:tc>
          <w:tcPr>
            <w:tcW w:w="3403" w:type="dxa"/>
            <w:tcBorders>
              <w:bottom w:val="single" w:sz="18" w:space="0" w:color="auto"/>
            </w:tcBorders>
            <w:shd w:val="clear" w:color="000000" w:fill="FFFFFF"/>
            <w:noWrap/>
            <w:hideMark/>
          </w:tcPr>
          <w:p w14:paraId="6B65B4C4" w14:textId="3E7A705E"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苏宁易购集团股份有限公司</w:t>
            </w:r>
          </w:p>
        </w:tc>
        <w:tc>
          <w:tcPr>
            <w:tcW w:w="896" w:type="dxa"/>
            <w:gridSpan w:val="2"/>
            <w:tcBorders>
              <w:bottom w:val="single" w:sz="18" w:space="0" w:color="auto"/>
            </w:tcBorders>
            <w:shd w:val="clear" w:color="000000" w:fill="FFFFFF"/>
            <w:noWrap/>
            <w:hideMark/>
          </w:tcPr>
          <w:p w14:paraId="37D4C62E" w14:textId="786C85E1"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13</w:t>
            </w:r>
          </w:p>
        </w:tc>
        <w:tc>
          <w:tcPr>
            <w:tcW w:w="3356" w:type="dxa"/>
            <w:tcBorders>
              <w:bottom w:val="single" w:sz="18" w:space="0" w:color="auto"/>
            </w:tcBorders>
            <w:shd w:val="clear" w:color="000000" w:fill="FFFFFF"/>
            <w:noWrap/>
            <w:hideMark/>
          </w:tcPr>
          <w:p w14:paraId="78C399AA" w14:textId="4DB0BA37"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网易有道信息技术有限公司</w:t>
            </w:r>
          </w:p>
        </w:tc>
        <w:tc>
          <w:tcPr>
            <w:tcW w:w="992" w:type="dxa"/>
            <w:tcBorders>
              <w:bottom w:val="single" w:sz="18" w:space="0" w:color="auto"/>
            </w:tcBorders>
            <w:shd w:val="clear" w:color="000000" w:fill="FFFFFF"/>
            <w:noWrap/>
            <w:hideMark/>
          </w:tcPr>
          <w:p w14:paraId="02EB0F7D" w14:textId="53566352" w:rsidR="00CB2F28" w:rsidRPr="00E97BAB" w:rsidRDefault="00CB2F28" w:rsidP="00CB2F28">
            <w:pPr>
              <w:widowControl/>
              <w:jc w:val="center"/>
              <w:rPr>
                <w:rFonts w:ascii="Times New Roman" w:eastAsia="宋体" w:hAnsi="Times New Roman" w:cs="Times New Roman"/>
                <w:color w:val="FF0000"/>
                <w:kern w:val="0"/>
                <w:szCs w:val="21"/>
              </w:rPr>
            </w:pPr>
            <w:r w:rsidRPr="00E97BAB">
              <w:rPr>
                <w:rFonts w:ascii="Times New Roman" w:eastAsia="宋体" w:hAnsi="Times New Roman" w:cs="Times New Roman"/>
              </w:rPr>
              <w:t>4</w:t>
            </w:r>
          </w:p>
        </w:tc>
      </w:tr>
    </w:tbl>
    <w:p w14:paraId="19EA4EF0" w14:textId="7A7E76B3" w:rsidR="00A6250D" w:rsidRPr="00E97BAB" w:rsidRDefault="004541B1" w:rsidP="004541B1">
      <w:pPr>
        <w:pStyle w:val="2"/>
        <w:rPr>
          <w:rFonts w:ascii="Times New Roman" w:hAnsi="Times New Roman" w:cs="Times New Roman"/>
        </w:rPr>
      </w:pPr>
      <w:bookmarkStart w:id="40" w:name="_Toc60821613"/>
      <w:bookmarkStart w:id="41" w:name="_Toc29457982"/>
      <w:bookmarkStart w:id="42" w:name="_Hlk28095779"/>
      <w:bookmarkStart w:id="43" w:name="_Toc439951698"/>
      <w:bookmarkStart w:id="44" w:name="_Toc503531866"/>
      <w:bookmarkEnd w:id="15"/>
      <w:bookmarkEnd w:id="16"/>
      <w:bookmarkEnd w:id="39"/>
      <w:r w:rsidRPr="00E97BAB">
        <w:rPr>
          <w:rFonts w:ascii="Times New Roman" w:hAnsi="Times New Roman" w:cs="Times New Roman"/>
        </w:rPr>
        <w:lastRenderedPageBreak/>
        <w:t>（七）</w:t>
      </w:r>
      <w:r w:rsidR="00A6250D" w:rsidRPr="00E97BAB">
        <w:rPr>
          <w:rFonts w:ascii="Times New Roman" w:hAnsi="Times New Roman" w:cs="Times New Roman"/>
        </w:rPr>
        <w:t>毕业生薪酬统计</w:t>
      </w:r>
      <w:bookmarkEnd w:id="40"/>
    </w:p>
    <w:p w14:paraId="72730372" w14:textId="79B51E99" w:rsidR="00A6250D" w:rsidRPr="00E97BAB" w:rsidRDefault="00A6250D" w:rsidP="00A00D77">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我校</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届本科毕业生平均月薪</w:t>
      </w:r>
      <w:r w:rsidRPr="00E97BAB">
        <w:rPr>
          <w:rFonts w:ascii="Times New Roman" w:eastAsia="仿宋_GB2312" w:hAnsi="Times New Roman" w:cs="Times New Roman"/>
          <w:sz w:val="32"/>
          <w:szCs w:val="32"/>
        </w:rPr>
        <w:t>6371</w:t>
      </w:r>
      <w:r w:rsidRPr="00E97BAB">
        <w:rPr>
          <w:rFonts w:ascii="Times New Roman" w:eastAsia="仿宋_GB2312" w:hAnsi="Times New Roman" w:cs="Times New Roman"/>
          <w:sz w:val="32"/>
          <w:szCs w:val="32"/>
        </w:rPr>
        <w:t>元，其中建筑学院毕业生平均月薪最高</w:t>
      </w:r>
      <w:r w:rsidRPr="00E97BAB">
        <w:rPr>
          <w:rFonts w:ascii="Times New Roman" w:eastAsia="仿宋_GB2312" w:hAnsi="Times New Roman" w:cs="Times New Roman"/>
          <w:sz w:val="32"/>
          <w:szCs w:val="32"/>
        </w:rPr>
        <w:t>8058</w:t>
      </w:r>
      <w:r w:rsidRPr="00E97BAB">
        <w:rPr>
          <w:rFonts w:ascii="Times New Roman" w:eastAsia="仿宋_GB2312" w:hAnsi="Times New Roman" w:cs="Times New Roman"/>
          <w:sz w:val="32"/>
          <w:szCs w:val="32"/>
        </w:rPr>
        <w:t>元，其次是计算机学院</w:t>
      </w:r>
      <w:r w:rsidRPr="00E97BAB">
        <w:rPr>
          <w:rFonts w:ascii="Times New Roman" w:eastAsia="仿宋_GB2312" w:hAnsi="Times New Roman" w:cs="Times New Roman"/>
          <w:sz w:val="32"/>
          <w:szCs w:val="32"/>
        </w:rPr>
        <w:t>7626</w:t>
      </w:r>
      <w:r w:rsidRPr="00E97BAB">
        <w:rPr>
          <w:rFonts w:ascii="Times New Roman" w:eastAsia="仿宋_GB2312" w:hAnsi="Times New Roman" w:cs="Times New Roman"/>
          <w:sz w:val="32"/>
          <w:szCs w:val="32"/>
        </w:rPr>
        <w:t>元、交通学院</w:t>
      </w:r>
      <w:r w:rsidRPr="00E97BAB">
        <w:rPr>
          <w:rFonts w:ascii="Times New Roman" w:eastAsia="仿宋_GB2312" w:hAnsi="Times New Roman" w:cs="Times New Roman"/>
          <w:sz w:val="32"/>
          <w:szCs w:val="32"/>
        </w:rPr>
        <w:t>6785</w:t>
      </w:r>
      <w:r w:rsidRPr="00E97BAB">
        <w:rPr>
          <w:rFonts w:ascii="Times New Roman" w:eastAsia="仿宋_GB2312" w:hAnsi="Times New Roman" w:cs="Times New Roman"/>
          <w:sz w:val="32"/>
          <w:szCs w:val="32"/>
        </w:rPr>
        <w:t>元。</w:t>
      </w:r>
    </w:p>
    <w:p w14:paraId="3463D37C" w14:textId="7FCFC794" w:rsidR="008A1C3A" w:rsidRPr="00E97BAB" w:rsidRDefault="008A1C3A" w:rsidP="008A1C3A">
      <w:pPr>
        <w:spacing w:line="560" w:lineRule="exact"/>
        <w:ind w:firstLineChars="200" w:firstLine="480"/>
        <w:jc w:val="center"/>
        <w:rPr>
          <w:rFonts w:ascii="Times New Roman" w:eastAsia="仿宋" w:hAnsi="Times New Roman" w:cs="Times New Roman"/>
          <w:bCs/>
          <w:sz w:val="24"/>
          <w:szCs w:val="24"/>
        </w:rPr>
      </w:pPr>
      <w:r w:rsidRPr="00E97BAB">
        <w:rPr>
          <w:rFonts w:ascii="Times New Roman" w:eastAsia="仿宋" w:hAnsi="Times New Roman" w:cs="Times New Roman"/>
          <w:bCs/>
          <w:sz w:val="24"/>
          <w:szCs w:val="24"/>
        </w:rPr>
        <w:t>表</w:t>
      </w:r>
      <w:r w:rsidRPr="00E97BAB">
        <w:rPr>
          <w:rFonts w:ascii="Times New Roman" w:eastAsia="仿宋" w:hAnsi="Times New Roman" w:cs="Times New Roman"/>
          <w:bCs/>
          <w:sz w:val="24"/>
          <w:szCs w:val="24"/>
        </w:rPr>
        <w:t>7</w:t>
      </w:r>
      <w:r w:rsidRPr="00E97BAB">
        <w:rPr>
          <w:rFonts w:ascii="Times New Roman" w:eastAsia="仿宋" w:hAnsi="Times New Roman" w:cs="Times New Roman"/>
          <w:bCs/>
          <w:sz w:val="24"/>
          <w:szCs w:val="24"/>
        </w:rPr>
        <w:t>：</w:t>
      </w:r>
      <w:r w:rsidRPr="00E97BAB">
        <w:rPr>
          <w:rFonts w:ascii="Times New Roman" w:eastAsia="仿宋" w:hAnsi="Times New Roman" w:cs="Times New Roman"/>
          <w:bCs/>
          <w:sz w:val="24"/>
          <w:szCs w:val="24"/>
        </w:rPr>
        <w:t>2020</w:t>
      </w:r>
      <w:r w:rsidRPr="00E97BAB">
        <w:rPr>
          <w:rFonts w:ascii="Times New Roman" w:eastAsia="仿宋" w:hAnsi="Times New Roman" w:cs="Times New Roman"/>
          <w:bCs/>
          <w:sz w:val="24"/>
          <w:szCs w:val="24"/>
        </w:rPr>
        <w:t>届毕业生平均月薪统计</w:t>
      </w:r>
    </w:p>
    <w:tbl>
      <w:tblPr>
        <w:tblW w:w="4680" w:type="dxa"/>
        <w:jc w:val="center"/>
        <w:tblLook w:val="04A0" w:firstRow="1" w:lastRow="0" w:firstColumn="1" w:lastColumn="0" w:noHBand="0" w:noVBand="1"/>
      </w:tblPr>
      <w:tblGrid>
        <w:gridCol w:w="1701"/>
        <w:gridCol w:w="1701"/>
        <w:gridCol w:w="1701"/>
        <w:gridCol w:w="1701"/>
      </w:tblGrid>
      <w:tr w:rsidR="00A6250D" w:rsidRPr="00E97BAB" w14:paraId="576A5FAA" w14:textId="77777777" w:rsidTr="0053101A">
        <w:trPr>
          <w:trHeight w:val="284"/>
          <w:jc w:val="center"/>
        </w:trPr>
        <w:tc>
          <w:tcPr>
            <w:tcW w:w="1701" w:type="dxa"/>
            <w:tcBorders>
              <w:top w:val="single" w:sz="18" w:space="0" w:color="auto"/>
              <w:left w:val="nil"/>
              <w:bottom w:val="single" w:sz="18" w:space="0" w:color="auto"/>
              <w:right w:val="nil"/>
            </w:tcBorders>
            <w:shd w:val="clear" w:color="auto" w:fill="auto"/>
            <w:noWrap/>
            <w:vAlign w:val="center"/>
            <w:hideMark/>
          </w:tcPr>
          <w:p w14:paraId="764C0E4A" w14:textId="77777777" w:rsidR="00A6250D" w:rsidRPr="00E97BAB" w:rsidRDefault="00A6250D" w:rsidP="00A6250D">
            <w:pPr>
              <w:widowControl/>
              <w:jc w:val="center"/>
              <w:rPr>
                <w:rFonts w:ascii="Times New Roman" w:eastAsia="宋体" w:hAnsi="Times New Roman" w:cs="Times New Roman"/>
                <w:b/>
                <w:kern w:val="0"/>
                <w:sz w:val="24"/>
                <w:szCs w:val="24"/>
              </w:rPr>
            </w:pPr>
            <w:r w:rsidRPr="00E97BAB">
              <w:rPr>
                <w:rFonts w:ascii="Times New Roman" w:eastAsia="宋体" w:hAnsi="Times New Roman" w:cs="Times New Roman"/>
                <w:b/>
                <w:kern w:val="0"/>
                <w:sz w:val="24"/>
                <w:szCs w:val="24"/>
              </w:rPr>
              <w:t>学院</w:t>
            </w:r>
          </w:p>
        </w:tc>
        <w:tc>
          <w:tcPr>
            <w:tcW w:w="1701" w:type="dxa"/>
            <w:tcBorders>
              <w:top w:val="single" w:sz="18" w:space="0" w:color="auto"/>
              <w:left w:val="nil"/>
              <w:bottom w:val="single" w:sz="18" w:space="0" w:color="auto"/>
              <w:right w:val="nil"/>
            </w:tcBorders>
            <w:shd w:val="clear" w:color="auto" w:fill="auto"/>
            <w:noWrap/>
            <w:vAlign w:val="center"/>
            <w:hideMark/>
          </w:tcPr>
          <w:p w14:paraId="5ECD2E0F" w14:textId="77777777" w:rsidR="00A6250D" w:rsidRPr="00E97BAB" w:rsidRDefault="00A6250D" w:rsidP="00A6250D">
            <w:pPr>
              <w:widowControl/>
              <w:jc w:val="center"/>
              <w:rPr>
                <w:rFonts w:ascii="Times New Roman" w:eastAsia="宋体" w:hAnsi="Times New Roman" w:cs="Times New Roman"/>
                <w:b/>
                <w:kern w:val="0"/>
                <w:sz w:val="24"/>
                <w:szCs w:val="24"/>
              </w:rPr>
            </w:pPr>
            <w:r w:rsidRPr="00E97BAB">
              <w:rPr>
                <w:rFonts w:ascii="Times New Roman" w:eastAsia="宋体" w:hAnsi="Times New Roman" w:cs="Times New Roman"/>
                <w:b/>
                <w:kern w:val="0"/>
                <w:sz w:val="24"/>
                <w:szCs w:val="24"/>
              </w:rPr>
              <w:t>平均月薪</w:t>
            </w:r>
          </w:p>
        </w:tc>
        <w:tc>
          <w:tcPr>
            <w:tcW w:w="1701" w:type="dxa"/>
            <w:tcBorders>
              <w:top w:val="single" w:sz="18" w:space="0" w:color="auto"/>
              <w:left w:val="nil"/>
              <w:bottom w:val="single" w:sz="18" w:space="0" w:color="auto"/>
              <w:right w:val="nil"/>
            </w:tcBorders>
            <w:shd w:val="clear" w:color="auto" w:fill="auto"/>
            <w:noWrap/>
            <w:vAlign w:val="center"/>
            <w:hideMark/>
          </w:tcPr>
          <w:p w14:paraId="006CD4FD" w14:textId="77777777" w:rsidR="00A6250D" w:rsidRPr="00E97BAB" w:rsidRDefault="00A6250D" w:rsidP="00A6250D">
            <w:pPr>
              <w:widowControl/>
              <w:jc w:val="center"/>
              <w:rPr>
                <w:rFonts w:ascii="Times New Roman" w:eastAsia="宋体" w:hAnsi="Times New Roman" w:cs="Times New Roman"/>
                <w:b/>
                <w:kern w:val="0"/>
                <w:sz w:val="24"/>
                <w:szCs w:val="24"/>
              </w:rPr>
            </w:pPr>
            <w:r w:rsidRPr="00E97BAB">
              <w:rPr>
                <w:rFonts w:ascii="Times New Roman" w:eastAsia="宋体" w:hAnsi="Times New Roman" w:cs="Times New Roman"/>
                <w:b/>
                <w:kern w:val="0"/>
                <w:sz w:val="24"/>
                <w:szCs w:val="24"/>
              </w:rPr>
              <w:t>学院</w:t>
            </w:r>
          </w:p>
        </w:tc>
        <w:tc>
          <w:tcPr>
            <w:tcW w:w="1701" w:type="dxa"/>
            <w:tcBorders>
              <w:top w:val="single" w:sz="18" w:space="0" w:color="auto"/>
              <w:left w:val="nil"/>
              <w:bottom w:val="single" w:sz="18" w:space="0" w:color="auto"/>
              <w:right w:val="nil"/>
            </w:tcBorders>
            <w:shd w:val="clear" w:color="auto" w:fill="auto"/>
            <w:noWrap/>
            <w:vAlign w:val="center"/>
            <w:hideMark/>
          </w:tcPr>
          <w:p w14:paraId="6A3391B9" w14:textId="77777777" w:rsidR="00A6250D" w:rsidRPr="00E97BAB" w:rsidRDefault="00A6250D" w:rsidP="00A6250D">
            <w:pPr>
              <w:widowControl/>
              <w:jc w:val="center"/>
              <w:rPr>
                <w:rFonts w:ascii="Times New Roman" w:eastAsia="宋体" w:hAnsi="Times New Roman" w:cs="Times New Roman"/>
                <w:b/>
                <w:kern w:val="0"/>
                <w:sz w:val="24"/>
                <w:szCs w:val="24"/>
              </w:rPr>
            </w:pPr>
            <w:r w:rsidRPr="00E97BAB">
              <w:rPr>
                <w:rFonts w:ascii="Times New Roman" w:eastAsia="宋体" w:hAnsi="Times New Roman" w:cs="Times New Roman"/>
                <w:b/>
                <w:kern w:val="0"/>
                <w:sz w:val="24"/>
                <w:szCs w:val="24"/>
              </w:rPr>
              <w:t>平均月薪</w:t>
            </w:r>
          </w:p>
        </w:tc>
      </w:tr>
      <w:tr w:rsidR="00A6250D" w:rsidRPr="00E97BAB" w14:paraId="349D1217" w14:textId="77777777" w:rsidTr="0053101A">
        <w:trPr>
          <w:trHeight w:val="284"/>
          <w:jc w:val="center"/>
        </w:trPr>
        <w:tc>
          <w:tcPr>
            <w:tcW w:w="1701" w:type="dxa"/>
            <w:tcBorders>
              <w:top w:val="single" w:sz="18" w:space="0" w:color="auto"/>
              <w:left w:val="nil"/>
              <w:bottom w:val="nil"/>
              <w:right w:val="nil"/>
            </w:tcBorders>
            <w:shd w:val="clear" w:color="auto" w:fill="auto"/>
            <w:noWrap/>
            <w:vAlign w:val="center"/>
            <w:hideMark/>
          </w:tcPr>
          <w:p w14:paraId="26E4F2EC"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安全学院</w:t>
            </w:r>
          </w:p>
        </w:tc>
        <w:tc>
          <w:tcPr>
            <w:tcW w:w="1701" w:type="dxa"/>
            <w:tcBorders>
              <w:top w:val="single" w:sz="18" w:space="0" w:color="auto"/>
              <w:left w:val="nil"/>
              <w:bottom w:val="nil"/>
              <w:right w:val="nil"/>
            </w:tcBorders>
            <w:shd w:val="clear" w:color="auto" w:fill="auto"/>
            <w:noWrap/>
            <w:vAlign w:val="center"/>
            <w:hideMark/>
          </w:tcPr>
          <w:p w14:paraId="38480C5F"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6588 </w:t>
            </w:r>
          </w:p>
        </w:tc>
        <w:tc>
          <w:tcPr>
            <w:tcW w:w="1701" w:type="dxa"/>
            <w:tcBorders>
              <w:top w:val="single" w:sz="18" w:space="0" w:color="auto"/>
              <w:left w:val="nil"/>
              <w:bottom w:val="nil"/>
              <w:right w:val="nil"/>
            </w:tcBorders>
            <w:shd w:val="clear" w:color="auto" w:fill="auto"/>
            <w:noWrap/>
            <w:vAlign w:val="center"/>
            <w:hideMark/>
          </w:tcPr>
          <w:p w14:paraId="3F0F5AAC"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建筑学院</w:t>
            </w:r>
          </w:p>
        </w:tc>
        <w:tc>
          <w:tcPr>
            <w:tcW w:w="1701" w:type="dxa"/>
            <w:tcBorders>
              <w:top w:val="single" w:sz="18" w:space="0" w:color="auto"/>
              <w:left w:val="nil"/>
              <w:bottom w:val="nil"/>
              <w:right w:val="nil"/>
            </w:tcBorders>
            <w:shd w:val="clear" w:color="auto" w:fill="auto"/>
            <w:noWrap/>
            <w:vAlign w:val="center"/>
            <w:hideMark/>
          </w:tcPr>
          <w:p w14:paraId="4B16613C"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8058 </w:t>
            </w:r>
          </w:p>
        </w:tc>
      </w:tr>
      <w:tr w:rsidR="00A6250D" w:rsidRPr="00E97BAB" w14:paraId="3A24E117" w14:textId="77777777" w:rsidTr="0053101A">
        <w:trPr>
          <w:trHeight w:val="284"/>
          <w:jc w:val="center"/>
        </w:trPr>
        <w:tc>
          <w:tcPr>
            <w:tcW w:w="1701" w:type="dxa"/>
            <w:tcBorders>
              <w:top w:val="nil"/>
              <w:left w:val="nil"/>
              <w:bottom w:val="nil"/>
              <w:right w:val="nil"/>
            </w:tcBorders>
            <w:shd w:val="clear" w:color="auto" w:fill="auto"/>
            <w:noWrap/>
            <w:vAlign w:val="center"/>
            <w:hideMark/>
          </w:tcPr>
          <w:p w14:paraId="08CBC74A"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材料学院</w:t>
            </w:r>
          </w:p>
        </w:tc>
        <w:tc>
          <w:tcPr>
            <w:tcW w:w="1701" w:type="dxa"/>
            <w:tcBorders>
              <w:top w:val="nil"/>
              <w:left w:val="nil"/>
              <w:bottom w:val="nil"/>
              <w:right w:val="nil"/>
            </w:tcBorders>
            <w:shd w:val="clear" w:color="auto" w:fill="auto"/>
            <w:noWrap/>
            <w:vAlign w:val="center"/>
            <w:hideMark/>
          </w:tcPr>
          <w:p w14:paraId="0CA90793"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6223 </w:t>
            </w:r>
          </w:p>
        </w:tc>
        <w:tc>
          <w:tcPr>
            <w:tcW w:w="1701" w:type="dxa"/>
            <w:tcBorders>
              <w:top w:val="nil"/>
              <w:left w:val="nil"/>
              <w:bottom w:val="nil"/>
              <w:right w:val="nil"/>
            </w:tcBorders>
            <w:shd w:val="clear" w:color="auto" w:fill="auto"/>
            <w:noWrap/>
            <w:vAlign w:val="center"/>
            <w:hideMark/>
          </w:tcPr>
          <w:p w14:paraId="4B9453E4"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交通学院</w:t>
            </w:r>
          </w:p>
        </w:tc>
        <w:tc>
          <w:tcPr>
            <w:tcW w:w="1701" w:type="dxa"/>
            <w:tcBorders>
              <w:top w:val="nil"/>
              <w:left w:val="nil"/>
              <w:bottom w:val="nil"/>
              <w:right w:val="nil"/>
            </w:tcBorders>
            <w:shd w:val="clear" w:color="auto" w:fill="auto"/>
            <w:noWrap/>
            <w:vAlign w:val="center"/>
            <w:hideMark/>
          </w:tcPr>
          <w:p w14:paraId="1463223B"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6785 </w:t>
            </w:r>
          </w:p>
        </w:tc>
      </w:tr>
      <w:tr w:rsidR="00A6250D" w:rsidRPr="00E97BAB" w14:paraId="1C9DA87C" w14:textId="77777777" w:rsidTr="0053101A">
        <w:trPr>
          <w:trHeight w:val="284"/>
          <w:jc w:val="center"/>
        </w:trPr>
        <w:tc>
          <w:tcPr>
            <w:tcW w:w="1701" w:type="dxa"/>
            <w:tcBorders>
              <w:top w:val="nil"/>
              <w:left w:val="nil"/>
              <w:bottom w:val="nil"/>
              <w:right w:val="nil"/>
            </w:tcBorders>
            <w:shd w:val="clear" w:color="auto" w:fill="auto"/>
            <w:noWrap/>
            <w:vAlign w:val="center"/>
            <w:hideMark/>
          </w:tcPr>
          <w:p w14:paraId="33DBF6EA"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测绘学院</w:t>
            </w:r>
          </w:p>
        </w:tc>
        <w:tc>
          <w:tcPr>
            <w:tcW w:w="1701" w:type="dxa"/>
            <w:tcBorders>
              <w:top w:val="nil"/>
              <w:left w:val="nil"/>
              <w:bottom w:val="nil"/>
              <w:right w:val="nil"/>
            </w:tcBorders>
            <w:shd w:val="clear" w:color="auto" w:fill="auto"/>
            <w:noWrap/>
            <w:vAlign w:val="center"/>
            <w:hideMark/>
          </w:tcPr>
          <w:p w14:paraId="189C3465"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6320 </w:t>
            </w:r>
          </w:p>
        </w:tc>
        <w:tc>
          <w:tcPr>
            <w:tcW w:w="1701" w:type="dxa"/>
            <w:tcBorders>
              <w:top w:val="nil"/>
              <w:left w:val="nil"/>
              <w:bottom w:val="nil"/>
              <w:right w:val="nil"/>
            </w:tcBorders>
            <w:shd w:val="clear" w:color="auto" w:fill="auto"/>
            <w:noWrap/>
            <w:vAlign w:val="center"/>
            <w:hideMark/>
          </w:tcPr>
          <w:p w14:paraId="3B92C1CF"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经管学院</w:t>
            </w:r>
          </w:p>
        </w:tc>
        <w:tc>
          <w:tcPr>
            <w:tcW w:w="1701" w:type="dxa"/>
            <w:tcBorders>
              <w:top w:val="nil"/>
              <w:left w:val="nil"/>
              <w:bottom w:val="nil"/>
              <w:right w:val="nil"/>
            </w:tcBorders>
            <w:shd w:val="clear" w:color="auto" w:fill="auto"/>
            <w:noWrap/>
            <w:vAlign w:val="center"/>
            <w:hideMark/>
          </w:tcPr>
          <w:p w14:paraId="0822081B"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5973 </w:t>
            </w:r>
          </w:p>
        </w:tc>
      </w:tr>
      <w:tr w:rsidR="00A6250D" w:rsidRPr="00E97BAB" w14:paraId="652B9E16" w14:textId="77777777" w:rsidTr="0053101A">
        <w:trPr>
          <w:trHeight w:val="284"/>
          <w:jc w:val="center"/>
        </w:trPr>
        <w:tc>
          <w:tcPr>
            <w:tcW w:w="1701" w:type="dxa"/>
            <w:tcBorders>
              <w:top w:val="nil"/>
              <w:left w:val="nil"/>
              <w:bottom w:val="nil"/>
              <w:right w:val="nil"/>
            </w:tcBorders>
            <w:shd w:val="clear" w:color="auto" w:fill="auto"/>
            <w:noWrap/>
            <w:vAlign w:val="center"/>
            <w:hideMark/>
          </w:tcPr>
          <w:p w14:paraId="67556B1F"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城市建设学院</w:t>
            </w:r>
          </w:p>
        </w:tc>
        <w:tc>
          <w:tcPr>
            <w:tcW w:w="1701" w:type="dxa"/>
            <w:tcBorders>
              <w:top w:val="nil"/>
              <w:left w:val="nil"/>
              <w:bottom w:val="nil"/>
              <w:right w:val="nil"/>
            </w:tcBorders>
            <w:shd w:val="clear" w:color="auto" w:fill="auto"/>
            <w:noWrap/>
            <w:vAlign w:val="center"/>
            <w:hideMark/>
          </w:tcPr>
          <w:p w14:paraId="52FB6871"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6238 </w:t>
            </w:r>
          </w:p>
        </w:tc>
        <w:tc>
          <w:tcPr>
            <w:tcW w:w="1701" w:type="dxa"/>
            <w:tcBorders>
              <w:top w:val="nil"/>
              <w:left w:val="nil"/>
              <w:bottom w:val="nil"/>
              <w:right w:val="nil"/>
            </w:tcBorders>
            <w:shd w:val="clear" w:color="auto" w:fill="auto"/>
            <w:noWrap/>
            <w:vAlign w:val="center"/>
            <w:hideMark/>
          </w:tcPr>
          <w:p w14:paraId="11E28B46"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能源学院</w:t>
            </w:r>
          </w:p>
        </w:tc>
        <w:tc>
          <w:tcPr>
            <w:tcW w:w="1701" w:type="dxa"/>
            <w:tcBorders>
              <w:top w:val="nil"/>
              <w:left w:val="nil"/>
              <w:bottom w:val="nil"/>
              <w:right w:val="nil"/>
            </w:tcBorders>
            <w:shd w:val="clear" w:color="auto" w:fill="auto"/>
            <w:noWrap/>
            <w:vAlign w:val="center"/>
            <w:hideMark/>
          </w:tcPr>
          <w:p w14:paraId="3B05B633"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6361 </w:t>
            </w:r>
          </w:p>
        </w:tc>
      </w:tr>
      <w:tr w:rsidR="00A6250D" w:rsidRPr="00E97BAB" w14:paraId="34A4C307" w14:textId="77777777" w:rsidTr="0053101A">
        <w:trPr>
          <w:trHeight w:val="284"/>
          <w:jc w:val="center"/>
        </w:trPr>
        <w:tc>
          <w:tcPr>
            <w:tcW w:w="1701" w:type="dxa"/>
            <w:tcBorders>
              <w:top w:val="nil"/>
              <w:left w:val="nil"/>
              <w:bottom w:val="nil"/>
              <w:right w:val="nil"/>
            </w:tcBorders>
            <w:shd w:val="clear" w:color="auto" w:fill="auto"/>
            <w:noWrap/>
            <w:vAlign w:val="center"/>
            <w:hideMark/>
          </w:tcPr>
          <w:p w14:paraId="555CB0D8"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电控学院</w:t>
            </w:r>
          </w:p>
        </w:tc>
        <w:tc>
          <w:tcPr>
            <w:tcW w:w="1701" w:type="dxa"/>
            <w:tcBorders>
              <w:top w:val="nil"/>
              <w:left w:val="nil"/>
              <w:bottom w:val="nil"/>
              <w:right w:val="nil"/>
            </w:tcBorders>
            <w:shd w:val="clear" w:color="auto" w:fill="auto"/>
            <w:noWrap/>
            <w:vAlign w:val="center"/>
            <w:hideMark/>
          </w:tcPr>
          <w:p w14:paraId="5FF93C2A"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6569 </w:t>
            </w:r>
          </w:p>
        </w:tc>
        <w:tc>
          <w:tcPr>
            <w:tcW w:w="1701" w:type="dxa"/>
            <w:tcBorders>
              <w:top w:val="nil"/>
              <w:left w:val="nil"/>
              <w:bottom w:val="nil"/>
              <w:right w:val="nil"/>
            </w:tcBorders>
            <w:shd w:val="clear" w:color="auto" w:fill="auto"/>
            <w:noWrap/>
            <w:vAlign w:val="center"/>
            <w:hideMark/>
          </w:tcPr>
          <w:p w14:paraId="7785EE19"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生工学院</w:t>
            </w:r>
          </w:p>
        </w:tc>
        <w:tc>
          <w:tcPr>
            <w:tcW w:w="1701" w:type="dxa"/>
            <w:tcBorders>
              <w:top w:val="nil"/>
              <w:left w:val="nil"/>
              <w:bottom w:val="nil"/>
              <w:right w:val="nil"/>
            </w:tcBorders>
            <w:shd w:val="clear" w:color="auto" w:fill="auto"/>
            <w:noWrap/>
            <w:vAlign w:val="center"/>
            <w:hideMark/>
          </w:tcPr>
          <w:p w14:paraId="680C22ED"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5905 </w:t>
            </w:r>
          </w:p>
        </w:tc>
      </w:tr>
      <w:tr w:rsidR="00A6250D" w:rsidRPr="00E97BAB" w14:paraId="612D2C58" w14:textId="77777777" w:rsidTr="0053101A">
        <w:trPr>
          <w:trHeight w:val="284"/>
          <w:jc w:val="center"/>
        </w:trPr>
        <w:tc>
          <w:tcPr>
            <w:tcW w:w="1701" w:type="dxa"/>
            <w:tcBorders>
              <w:top w:val="nil"/>
              <w:left w:val="nil"/>
              <w:bottom w:val="nil"/>
              <w:right w:val="nil"/>
            </w:tcBorders>
            <w:shd w:val="clear" w:color="auto" w:fill="auto"/>
            <w:noWrap/>
            <w:vAlign w:val="center"/>
            <w:hideMark/>
          </w:tcPr>
          <w:p w14:paraId="2FDAB0B8"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法学院</w:t>
            </w:r>
          </w:p>
        </w:tc>
        <w:tc>
          <w:tcPr>
            <w:tcW w:w="1701" w:type="dxa"/>
            <w:tcBorders>
              <w:top w:val="nil"/>
              <w:left w:val="nil"/>
              <w:bottom w:val="nil"/>
              <w:right w:val="nil"/>
            </w:tcBorders>
            <w:shd w:val="clear" w:color="auto" w:fill="auto"/>
            <w:noWrap/>
            <w:vAlign w:val="center"/>
            <w:hideMark/>
          </w:tcPr>
          <w:p w14:paraId="73BA6020"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5434 </w:t>
            </w:r>
          </w:p>
        </w:tc>
        <w:tc>
          <w:tcPr>
            <w:tcW w:w="1701" w:type="dxa"/>
            <w:tcBorders>
              <w:top w:val="nil"/>
              <w:left w:val="nil"/>
              <w:bottom w:val="nil"/>
              <w:right w:val="nil"/>
            </w:tcBorders>
            <w:shd w:val="clear" w:color="auto" w:fill="auto"/>
            <w:noWrap/>
            <w:vAlign w:val="center"/>
            <w:hideMark/>
          </w:tcPr>
          <w:p w14:paraId="5006B14C"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食品学院</w:t>
            </w:r>
          </w:p>
        </w:tc>
        <w:tc>
          <w:tcPr>
            <w:tcW w:w="1701" w:type="dxa"/>
            <w:tcBorders>
              <w:top w:val="nil"/>
              <w:left w:val="nil"/>
              <w:bottom w:val="nil"/>
              <w:right w:val="nil"/>
            </w:tcBorders>
            <w:shd w:val="clear" w:color="auto" w:fill="auto"/>
            <w:noWrap/>
            <w:vAlign w:val="center"/>
            <w:hideMark/>
          </w:tcPr>
          <w:p w14:paraId="2BCC8C40"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5770 </w:t>
            </w:r>
          </w:p>
        </w:tc>
      </w:tr>
      <w:tr w:rsidR="00A6250D" w:rsidRPr="00E97BAB" w14:paraId="3EFB012F" w14:textId="77777777" w:rsidTr="0053101A">
        <w:trPr>
          <w:trHeight w:val="284"/>
          <w:jc w:val="center"/>
        </w:trPr>
        <w:tc>
          <w:tcPr>
            <w:tcW w:w="1701" w:type="dxa"/>
            <w:tcBorders>
              <w:top w:val="nil"/>
              <w:left w:val="nil"/>
              <w:bottom w:val="nil"/>
              <w:right w:val="nil"/>
            </w:tcBorders>
            <w:shd w:val="clear" w:color="auto" w:fill="auto"/>
            <w:noWrap/>
            <w:vAlign w:val="center"/>
            <w:hideMark/>
          </w:tcPr>
          <w:p w14:paraId="1D0B158C"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化工学院</w:t>
            </w:r>
          </w:p>
        </w:tc>
        <w:tc>
          <w:tcPr>
            <w:tcW w:w="1701" w:type="dxa"/>
            <w:tcBorders>
              <w:top w:val="nil"/>
              <w:left w:val="nil"/>
              <w:bottom w:val="nil"/>
              <w:right w:val="nil"/>
            </w:tcBorders>
            <w:shd w:val="clear" w:color="auto" w:fill="auto"/>
            <w:noWrap/>
            <w:vAlign w:val="center"/>
            <w:hideMark/>
          </w:tcPr>
          <w:p w14:paraId="4D464CB6"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6367 </w:t>
            </w:r>
          </w:p>
        </w:tc>
        <w:tc>
          <w:tcPr>
            <w:tcW w:w="1701" w:type="dxa"/>
            <w:tcBorders>
              <w:top w:val="nil"/>
              <w:left w:val="nil"/>
              <w:bottom w:val="nil"/>
              <w:right w:val="nil"/>
            </w:tcBorders>
            <w:shd w:val="clear" w:color="auto" w:fill="auto"/>
            <w:noWrap/>
            <w:vAlign w:val="center"/>
            <w:hideMark/>
          </w:tcPr>
          <w:p w14:paraId="1CF9CC71"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数理学院</w:t>
            </w:r>
          </w:p>
        </w:tc>
        <w:tc>
          <w:tcPr>
            <w:tcW w:w="1701" w:type="dxa"/>
            <w:tcBorders>
              <w:top w:val="nil"/>
              <w:left w:val="nil"/>
              <w:bottom w:val="nil"/>
              <w:right w:val="nil"/>
            </w:tcBorders>
            <w:shd w:val="clear" w:color="auto" w:fill="auto"/>
            <w:noWrap/>
            <w:vAlign w:val="center"/>
            <w:hideMark/>
          </w:tcPr>
          <w:p w14:paraId="3624DB3A"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6595 </w:t>
            </w:r>
          </w:p>
        </w:tc>
      </w:tr>
      <w:tr w:rsidR="00A6250D" w:rsidRPr="00E97BAB" w14:paraId="0465CE97" w14:textId="77777777" w:rsidTr="0053101A">
        <w:trPr>
          <w:trHeight w:val="284"/>
          <w:jc w:val="center"/>
        </w:trPr>
        <w:tc>
          <w:tcPr>
            <w:tcW w:w="1701" w:type="dxa"/>
            <w:tcBorders>
              <w:top w:val="nil"/>
              <w:left w:val="nil"/>
              <w:bottom w:val="nil"/>
              <w:right w:val="nil"/>
            </w:tcBorders>
            <w:shd w:val="clear" w:color="auto" w:fill="auto"/>
            <w:noWrap/>
            <w:vAlign w:val="center"/>
            <w:hideMark/>
          </w:tcPr>
          <w:p w14:paraId="3E693BFF"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化学学院</w:t>
            </w:r>
          </w:p>
        </w:tc>
        <w:tc>
          <w:tcPr>
            <w:tcW w:w="1701" w:type="dxa"/>
            <w:tcBorders>
              <w:top w:val="nil"/>
              <w:left w:val="nil"/>
              <w:bottom w:val="nil"/>
              <w:right w:val="nil"/>
            </w:tcBorders>
            <w:shd w:val="clear" w:color="auto" w:fill="auto"/>
            <w:noWrap/>
            <w:vAlign w:val="center"/>
            <w:hideMark/>
          </w:tcPr>
          <w:p w14:paraId="662F69E5"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6410 </w:t>
            </w:r>
          </w:p>
        </w:tc>
        <w:tc>
          <w:tcPr>
            <w:tcW w:w="1701" w:type="dxa"/>
            <w:tcBorders>
              <w:top w:val="nil"/>
              <w:left w:val="nil"/>
              <w:bottom w:val="nil"/>
              <w:right w:val="nil"/>
            </w:tcBorders>
            <w:shd w:val="clear" w:color="auto" w:fill="auto"/>
            <w:noWrap/>
            <w:vAlign w:val="center"/>
            <w:hideMark/>
          </w:tcPr>
          <w:p w14:paraId="43FE623D"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土木学院</w:t>
            </w:r>
          </w:p>
        </w:tc>
        <w:tc>
          <w:tcPr>
            <w:tcW w:w="1701" w:type="dxa"/>
            <w:tcBorders>
              <w:top w:val="nil"/>
              <w:left w:val="nil"/>
              <w:bottom w:val="nil"/>
              <w:right w:val="nil"/>
            </w:tcBorders>
            <w:shd w:val="clear" w:color="auto" w:fill="auto"/>
            <w:noWrap/>
            <w:vAlign w:val="center"/>
            <w:hideMark/>
          </w:tcPr>
          <w:p w14:paraId="110B9528"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6648 </w:t>
            </w:r>
          </w:p>
        </w:tc>
      </w:tr>
      <w:tr w:rsidR="00A6250D" w:rsidRPr="00E97BAB" w14:paraId="74605A60" w14:textId="77777777" w:rsidTr="0053101A">
        <w:trPr>
          <w:trHeight w:val="284"/>
          <w:jc w:val="center"/>
        </w:trPr>
        <w:tc>
          <w:tcPr>
            <w:tcW w:w="1701" w:type="dxa"/>
            <w:tcBorders>
              <w:top w:val="nil"/>
              <w:left w:val="nil"/>
              <w:bottom w:val="nil"/>
              <w:right w:val="nil"/>
            </w:tcBorders>
            <w:shd w:val="clear" w:color="auto" w:fill="auto"/>
            <w:noWrap/>
            <w:vAlign w:val="center"/>
            <w:hideMark/>
          </w:tcPr>
          <w:p w14:paraId="50B32D07"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环境学院</w:t>
            </w:r>
          </w:p>
        </w:tc>
        <w:tc>
          <w:tcPr>
            <w:tcW w:w="1701" w:type="dxa"/>
            <w:tcBorders>
              <w:top w:val="nil"/>
              <w:left w:val="nil"/>
              <w:bottom w:val="nil"/>
              <w:right w:val="nil"/>
            </w:tcBorders>
            <w:shd w:val="clear" w:color="auto" w:fill="auto"/>
            <w:noWrap/>
            <w:vAlign w:val="center"/>
            <w:hideMark/>
          </w:tcPr>
          <w:p w14:paraId="04D34BE6"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5407 </w:t>
            </w:r>
          </w:p>
        </w:tc>
        <w:tc>
          <w:tcPr>
            <w:tcW w:w="1701" w:type="dxa"/>
            <w:tcBorders>
              <w:top w:val="nil"/>
              <w:left w:val="nil"/>
              <w:bottom w:val="nil"/>
              <w:right w:val="nil"/>
            </w:tcBorders>
            <w:shd w:val="clear" w:color="auto" w:fill="auto"/>
            <w:noWrap/>
            <w:vAlign w:val="center"/>
            <w:hideMark/>
          </w:tcPr>
          <w:p w14:paraId="39136EAD"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外语学院</w:t>
            </w:r>
          </w:p>
        </w:tc>
        <w:tc>
          <w:tcPr>
            <w:tcW w:w="1701" w:type="dxa"/>
            <w:tcBorders>
              <w:top w:val="nil"/>
              <w:left w:val="nil"/>
              <w:bottom w:val="nil"/>
              <w:right w:val="nil"/>
            </w:tcBorders>
            <w:shd w:val="clear" w:color="auto" w:fill="auto"/>
            <w:noWrap/>
            <w:vAlign w:val="center"/>
            <w:hideMark/>
          </w:tcPr>
          <w:p w14:paraId="3989BE90"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5645 </w:t>
            </w:r>
          </w:p>
        </w:tc>
      </w:tr>
      <w:tr w:rsidR="00A6250D" w:rsidRPr="00E97BAB" w14:paraId="06A4D9B4" w14:textId="77777777" w:rsidTr="0053101A">
        <w:trPr>
          <w:trHeight w:val="284"/>
          <w:jc w:val="center"/>
        </w:trPr>
        <w:tc>
          <w:tcPr>
            <w:tcW w:w="1701" w:type="dxa"/>
            <w:tcBorders>
              <w:top w:val="nil"/>
              <w:left w:val="nil"/>
              <w:right w:val="nil"/>
            </w:tcBorders>
            <w:shd w:val="clear" w:color="auto" w:fill="auto"/>
            <w:noWrap/>
            <w:vAlign w:val="center"/>
            <w:hideMark/>
          </w:tcPr>
          <w:p w14:paraId="2F77FA54"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机械学院</w:t>
            </w:r>
          </w:p>
        </w:tc>
        <w:tc>
          <w:tcPr>
            <w:tcW w:w="1701" w:type="dxa"/>
            <w:tcBorders>
              <w:top w:val="nil"/>
              <w:left w:val="nil"/>
              <w:right w:val="nil"/>
            </w:tcBorders>
            <w:shd w:val="clear" w:color="auto" w:fill="auto"/>
            <w:noWrap/>
            <w:vAlign w:val="center"/>
            <w:hideMark/>
          </w:tcPr>
          <w:p w14:paraId="28CB4042"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6279 </w:t>
            </w:r>
          </w:p>
        </w:tc>
        <w:tc>
          <w:tcPr>
            <w:tcW w:w="1701" w:type="dxa"/>
            <w:tcBorders>
              <w:top w:val="nil"/>
              <w:left w:val="nil"/>
              <w:right w:val="nil"/>
            </w:tcBorders>
            <w:shd w:val="clear" w:color="auto" w:fill="auto"/>
            <w:noWrap/>
            <w:vAlign w:val="center"/>
            <w:hideMark/>
          </w:tcPr>
          <w:p w14:paraId="186CF25B"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药学院</w:t>
            </w:r>
          </w:p>
        </w:tc>
        <w:tc>
          <w:tcPr>
            <w:tcW w:w="1701" w:type="dxa"/>
            <w:tcBorders>
              <w:top w:val="nil"/>
              <w:left w:val="nil"/>
              <w:right w:val="nil"/>
            </w:tcBorders>
            <w:shd w:val="clear" w:color="auto" w:fill="auto"/>
            <w:noWrap/>
            <w:vAlign w:val="center"/>
            <w:hideMark/>
          </w:tcPr>
          <w:p w14:paraId="269A4063"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6627 </w:t>
            </w:r>
          </w:p>
        </w:tc>
      </w:tr>
      <w:tr w:rsidR="00A6250D" w:rsidRPr="00E97BAB" w14:paraId="5EE2F918" w14:textId="77777777" w:rsidTr="0053101A">
        <w:trPr>
          <w:trHeight w:val="284"/>
          <w:jc w:val="center"/>
        </w:trPr>
        <w:tc>
          <w:tcPr>
            <w:tcW w:w="1701" w:type="dxa"/>
            <w:tcBorders>
              <w:top w:val="nil"/>
              <w:left w:val="nil"/>
              <w:bottom w:val="single" w:sz="18" w:space="0" w:color="auto"/>
              <w:right w:val="nil"/>
            </w:tcBorders>
            <w:shd w:val="clear" w:color="auto" w:fill="auto"/>
            <w:noWrap/>
            <w:vAlign w:val="center"/>
            <w:hideMark/>
          </w:tcPr>
          <w:p w14:paraId="7D4089A8"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计算机学院</w:t>
            </w:r>
          </w:p>
        </w:tc>
        <w:tc>
          <w:tcPr>
            <w:tcW w:w="1701" w:type="dxa"/>
            <w:tcBorders>
              <w:top w:val="nil"/>
              <w:left w:val="nil"/>
              <w:bottom w:val="single" w:sz="18" w:space="0" w:color="auto"/>
              <w:right w:val="nil"/>
            </w:tcBorders>
            <w:shd w:val="clear" w:color="auto" w:fill="auto"/>
            <w:noWrap/>
            <w:vAlign w:val="center"/>
            <w:hideMark/>
          </w:tcPr>
          <w:p w14:paraId="2FEDE5DF"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7626 </w:t>
            </w:r>
          </w:p>
        </w:tc>
        <w:tc>
          <w:tcPr>
            <w:tcW w:w="1701" w:type="dxa"/>
            <w:tcBorders>
              <w:top w:val="nil"/>
              <w:left w:val="nil"/>
              <w:bottom w:val="single" w:sz="18" w:space="0" w:color="auto"/>
              <w:right w:val="nil"/>
            </w:tcBorders>
            <w:shd w:val="clear" w:color="auto" w:fill="auto"/>
            <w:noWrap/>
            <w:vAlign w:val="center"/>
            <w:hideMark/>
          </w:tcPr>
          <w:p w14:paraId="54986EF5"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艺术学院</w:t>
            </w:r>
          </w:p>
        </w:tc>
        <w:tc>
          <w:tcPr>
            <w:tcW w:w="1701" w:type="dxa"/>
            <w:tcBorders>
              <w:top w:val="nil"/>
              <w:left w:val="nil"/>
              <w:bottom w:val="single" w:sz="18" w:space="0" w:color="auto"/>
              <w:right w:val="nil"/>
            </w:tcBorders>
            <w:shd w:val="clear" w:color="auto" w:fill="auto"/>
            <w:noWrap/>
            <w:vAlign w:val="center"/>
            <w:hideMark/>
          </w:tcPr>
          <w:p w14:paraId="76E589C3" w14:textId="77777777" w:rsidR="00A6250D" w:rsidRPr="00E97BAB" w:rsidRDefault="00A6250D" w:rsidP="00A6250D">
            <w:pPr>
              <w:widowControl/>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 xml:space="preserve">5922 </w:t>
            </w:r>
          </w:p>
        </w:tc>
      </w:tr>
    </w:tbl>
    <w:p w14:paraId="063C25CD" w14:textId="77777777" w:rsidR="004541B1" w:rsidRPr="00E97BAB" w:rsidRDefault="004541B1" w:rsidP="003C2350">
      <w:pPr>
        <w:pStyle w:val="1"/>
        <w:spacing w:before="240" w:after="240" w:line="360" w:lineRule="auto"/>
        <w:rPr>
          <w:rFonts w:eastAsia="楷体_GB2312"/>
          <w:b w:val="0"/>
          <w:bCs w:val="0"/>
          <w:kern w:val="2"/>
          <w:sz w:val="32"/>
          <w:szCs w:val="32"/>
        </w:rPr>
      </w:pPr>
    </w:p>
    <w:p w14:paraId="51FBD81D" w14:textId="77777777" w:rsidR="004541B1" w:rsidRPr="00E97BAB" w:rsidRDefault="004541B1">
      <w:pPr>
        <w:widowControl/>
        <w:jc w:val="left"/>
        <w:rPr>
          <w:rFonts w:ascii="Times New Roman" w:eastAsia="楷体_GB2312" w:hAnsi="Times New Roman" w:cs="Times New Roman"/>
          <w:sz w:val="32"/>
          <w:szCs w:val="32"/>
        </w:rPr>
      </w:pPr>
      <w:r w:rsidRPr="00E97BAB">
        <w:rPr>
          <w:rFonts w:ascii="Times New Roman" w:eastAsia="楷体_GB2312" w:hAnsi="Times New Roman" w:cs="Times New Roman"/>
          <w:b/>
          <w:bCs/>
          <w:sz w:val="32"/>
          <w:szCs w:val="32"/>
        </w:rPr>
        <w:br w:type="page"/>
      </w:r>
    </w:p>
    <w:p w14:paraId="0E968EA3" w14:textId="199AED58" w:rsidR="000A2420" w:rsidRPr="00E97BAB" w:rsidRDefault="004541B1" w:rsidP="003C2350">
      <w:pPr>
        <w:pStyle w:val="1"/>
        <w:spacing w:before="240" w:after="240" w:line="360" w:lineRule="auto"/>
        <w:rPr>
          <w:rFonts w:eastAsia="楷体_GB2312"/>
          <w:b w:val="0"/>
          <w:bCs w:val="0"/>
          <w:kern w:val="2"/>
          <w:sz w:val="32"/>
          <w:szCs w:val="32"/>
        </w:rPr>
      </w:pPr>
      <w:bookmarkStart w:id="45" w:name="_Toc60821614"/>
      <w:r w:rsidRPr="00E97BAB">
        <w:rPr>
          <w:rFonts w:eastAsia="楷体_GB2312"/>
          <w:b w:val="0"/>
          <w:bCs w:val="0"/>
          <w:kern w:val="2"/>
          <w:sz w:val="32"/>
          <w:szCs w:val="32"/>
        </w:rPr>
        <w:lastRenderedPageBreak/>
        <w:t>三</w:t>
      </w:r>
      <w:r w:rsidR="00A6250D" w:rsidRPr="00E97BAB">
        <w:rPr>
          <w:rFonts w:eastAsia="楷体_GB2312"/>
          <w:b w:val="0"/>
          <w:bCs w:val="0"/>
          <w:kern w:val="2"/>
          <w:sz w:val="32"/>
          <w:szCs w:val="32"/>
        </w:rPr>
        <w:t>、</w:t>
      </w:r>
      <w:r w:rsidR="000A2420" w:rsidRPr="00E97BAB">
        <w:rPr>
          <w:rFonts w:eastAsia="楷体_GB2312"/>
          <w:b w:val="0"/>
          <w:bCs w:val="0"/>
          <w:kern w:val="2"/>
          <w:sz w:val="32"/>
          <w:szCs w:val="32"/>
        </w:rPr>
        <w:t>20</w:t>
      </w:r>
      <w:r w:rsidR="00DC1FAF" w:rsidRPr="00E97BAB">
        <w:rPr>
          <w:rFonts w:eastAsia="楷体_GB2312"/>
          <w:b w:val="0"/>
          <w:bCs w:val="0"/>
          <w:kern w:val="2"/>
          <w:sz w:val="32"/>
          <w:szCs w:val="32"/>
        </w:rPr>
        <w:t>20</w:t>
      </w:r>
      <w:r w:rsidR="000A2420" w:rsidRPr="00E97BAB">
        <w:rPr>
          <w:rFonts w:eastAsia="楷体_GB2312"/>
          <w:b w:val="0"/>
          <w:bCs w:val="0"/>
          <w:kern w:val="2"/>
          <w:sz w:val="32"/>
          <w:szCs w:val="32"/>
        </w:rPr>
        <w:t>届毕业生求职与招聘工作情况分析</w:t>
      </w:r>
      <w:bookmarkEnd w:id="41"/>
      <w:bookmarkEnd w:id="45"/>
    </w:p>
    <w:p w14:paraId="349EE514" w14:textId="77777777" w:rsidR="00371516" w:rsidRPr="00E97BAB" w:rsidRDefault="00371516" w:rsidP="00371516">
      <w:pPr>
        <w:pStyle w:val="2"/>
        <w:spacing w:before="120" w:after="120" w:line="360" w:lineRule="auto"/>
        <w:rPr>
          <w:rFonts w:ascii="Times New Roman" w:eastAsia="方正黑体_GBK" w:hAnsi="Times New Roman" w:cs="Times New Roman"/>
          <w:b w:val="0"/>
          <w:bCs w:val="0"/>
        </w:rPr>
      </w:pPr>
      <w:bookmarkStart w:id="46" w:name="_Toc60821615"/>
      <w:r w:rsidRPr="00E97BAB">
        <w:rPr>
          <w:rFonts w:ascii="Times New Roman" w:eastAsia="方正黑体_GBK" w:hAnsi="Times New Roman" w:cs="Times New Roman"/>
          <w:b w:val="0"/>
          <w:bCs w:val="0"/>
        </w:rPr>
        <w:t>（一）毕业生求职状况调研分析</w:t>
      </w:r>
      <w:bookmarkEnd w:id="46"/>
    </w:p>
    <w:p w14:paraId="4EC6EF81" w14:textId="77777777" w:rsidR="00371516" w:rsidRPr="00E97BAB" w:rsidRDefault="00371516" w:rsidP="00371516">
      <w:pPr>
        <w:pStyle w:val="3"/>
        <w:spacing w:before="120" w:after="120" w:line="240" w:lineRule="auto"/>
        <w:ind w:firstLineChars="200" w:firstLine="602"/>
        <w:rPr>
          <w:rFonts w:ascii="Times New Roman" w:eastAsia="仿宋" w:hAnsi="Times New Roman" w:cs="Times New Roman"/>
          <w:sz w:val="30"/>
          <w:szCs w:val="30"/>
        </w:rPr>
      </w:pPr>
      <w:bookmarkStart w:id="47" w:name="_Toc29457984"/>
      <w:bookmarkStart w:id="48" w:name="_Toc60821616"/>
      <w:r w:rsidRPr="00E97BAB">
        <w:rPr>
          <w:rFonts w:ascii="Times New Roman" w:eastAsia="仿宋" w:hAnsi="Times New Roman" w:cs="Times New Roman"/>
          <w:sz w:val="30"/>
          <w:szCs w:val="30"/>
        </w:rPr>
        <w:t>1</w:t>
      </w:r>
      <w:r w:rsidRPr="00E97BAB">
        <w:rPr>
          <w:rFonts w:ascii="Times New Roman" w:eastAsia="仿宋" w:hAnsi="Times New Roman" w:cs="Times New Roman"/>
          <w:sz w:val="30"/>
          <w:szCs w:val="30"/>
        </w:rPr>
        <w:t>．毕业生求职信息的获取</w:t>
      </w:r>
      <w:bookmarkEnd w:id="47"/>
      <w:bookmarkEnd w:id="48"/>
    </w:p>
    <w:p w14:paraId="40DF0D64" w14:textId="77777777" w:rsidR="00371516" w:rsidRPr="00E97BAB" w:rsidRDefault="00371516" w:rsidP="00FA4DEE">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通过对毕业生求职信息来源渠道的分析，我校</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届本科生获取求职信息的渠道排名前三位的是：</w:t>
      </w:r>
      <w:r w:rsidRPr="00E97BAB">
        <w:rPr>
          <w:rFonts w:ascii="Times New Roman" w:eastAsia="仿宋_GB2312" w:hAnsi="Times New Roman" w:cs="Times New Roman"/>
          <w:sz w:val="32"/>
          <w:szCs w:val="32"/>
        </w:rPr>
        <w:t>28.5%</w:t>
      </w:r>
      <w:r w:rsidRPr="00E97BAB">
        <w:rPr>
          <w:rFonts w:ascii="Times New Roman" w:eastAsia="仿宋_GB2312" w:hAnsi="Times New Roman" w:cs="Times New Roman"/>
          <w:sz w:val="32"/>
          <w:szCs w:val="32"/>
        </w:rPr>
        <w:t>的毕业生曾通过学校组织的招聘会、宣讲会获取信息；</w:t>
      </w:r>
      <w:r w:rsidRPr="00E97BAB">
        <w:rPr>
          <w:rFonts w:ascii="Times New Roman" w:eastAsia="仿宋_GB2312" w:hAnsi="Times New Roman" w:cs="Times New Roman"/>
          <w:sz w:val="32"/>
          <w:szCs w:val="32"/>
        </w:rPr>
        <w:t>14.9%</w:t>
      </w:r>
      <w:r w:rsidRPr="00E97BAB">
        <w:rPr>
          <w:rFonts w:ascii="Times New Roman" w:eastAsia="仿宋_GB2312" w:hAnsi="Times New Roman" w:cs="Times New Roman"/>
          <w:sz w:val="32"/>
          <w:szCs w:val="32"/>
        </w:rPr>
        <w:t>的毕业生曾通过社会机构的就业网、公众号等信息平台获取信息，</w:t>
      </w:r>
      <w:r w:rsidRPr="00E97BAB">
        <w:rPr>
          <w:rFonts w:ascii="Times New Roman" w:eastAsia="仿宋_GB2312" w:hAnsi="Times New Roman" w:cs="Times New Roman"/>
          <w:sz w:val="32"/>
          <w:szCs w:val="32"/>
        </w:rPr>
        <w:t>11.5%</w:t>
      </w:r>
      <w:r w:rsidRPr="00E97BAB">
        <w:rPr>
          <w:rFonts w:ascii="Times New Roman" w:eastAsia="仿宋_GB2312" w:hAnsi="Times New Roman" w:cs="Times New Roman"/>
          <w:sz w:val="32"/>
          <w:szCs w:val="32"/>
        </w:rPr>
        <w:t>的毕业生曾通过亲友推荐获取信息。</w:t>
      </w:r>
    </w:p>
    <w:p w14:paraId="65634E25" w14:textId="03077BC4" w:rsidR="00371516" w:rsidRPr="00E97BAB" w:rsidRDefault="00371516" w:rsidP="00FA4DEE">
      <w:pPr>
        <w:spacing w:line="360" w:lineRule="auto"/>
        <w:rPr>
          <w:rFonts w:ascii="Times New Roman" w:eastAsia="仿宋_GB2312" w:hAnsi="Times New Roman" w:cs="Times New Roman"/>
          <w:sz w:val="32"/>
          <w:szCs w:val="32"/>
        </w:rPr>
      </w:pPr>
      <w:r w:rsidRPr="00E97BAB">
        <w:rPr>
          <w:rFonts w:ascii="Times New Roman" w:hAnsi="Times New Roman" w:cs="Times New Roman"/>
          <w:noProof/>
        </w:rPr>
        <w:drawing>
          <wp:inline distT="0" distB="0" distL="114300" distR="114300" wp14:anchorId="6300BD23" wp14:editId="2E64C17B">
            <wp:extent cx="5461635" cy="3031490"/>
            <wp:effectExtent l="0" t="0" r="9525" b="127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B9C3C0" w14:textId="3BC41F8F" w:rsidR="00371516" w:rsidRPr="00E97BAB" w:rsidRDefault="00371516" w:rsidP="00371516">
      <w:pPr>
        <w:jc w:val="center"/>
        <w:rPr>
          <w:rFonts w:ascii="Times New Roman" w:hAnsi="Times New Roman" w:cs="Times New Roman"/>
        </w:rPr>
      </w:pPr>
      <w:r w:rsidRPr="00E97BAB">
        <w:rPr>
          <w:rFonts w:ascii="Times New Roman" w:eastAsia="仿宋" w:hAnsi="Times New Roman" w:cs="Times New Roman"/>
          <w:sz w:val="24"/>
          <w:szCs w:val="24"/>
        </w:rPr>
        <w:t xml:space="preserve"> </w:t>
      </w:r>
      <w:r w:rsidR="00FA4DEE" w:rsidRPr="00E97BAB">
        <w:rPr>
          <w:rFonts w:ascii="Times New Roman" w:eastAsia="仿宋" w:hAnsi="Times New Roman" w:cs="Times New Roman"/>
          <w:sz w:val="24"/>
          <w:szCs w:val="24"/>
        </w:rPr>
        <w:t>图</w:t>
      </w:r>
      <w:r w:rsidR="00FA4DEE" w:rsidRPr="00E97BAB">
        <w:rPr>
          <w:rFonts w:ascii="Times New Roman" w:eastAsia="仿宋" w:hAnsi="Times New Roman" w:cs="Times New Roman"/>
          <w:sz w:val="24"/>
          <w:szCs w:val="24"/>
        </w:rPr>
        <w:t xml:space="preserve">6. </w:t>
      </w:r>
      <w:r w:rsidRPr="00E97BAB">
        <w:rPr>
          <w:rFonts w:ascii="Times New Roman" w:eastAsia="仿宋" w:hAnsi="Times New Roman" w:cs="Times New Roman"/>
          <w:sz w:val="24"/>
          <w:szCs w:val="24"/>
        </w:rPr>
        <w:t>2020</w:t>
      </w:r>
      <w:r w:rsidRPr="00E97BAB">
        <w:rPr>
          <w:rFonts w:ascii="Times New Roman" w:eastAsia="仿宋" w:hAnsi="Times New Roman" w:cs="Times New Roman"/>
          <w:bCs/>
          <w:sz w:val="24"/>
          <w:szCs w:val="24"/>
        </w:rPr>
        <w:t>届毕业生落实工作信息获取渠道</w:t>
      </w:r>
    </w:p>
    <w:p w14:paraId="4A975C37" w14:textId="77777777" w:rsidR="00371516" w:rsidRPr="00E97BAB" w:rsidRDefault="00371516" w:rsidP="00371516">
      <w:pPr>
        <w:pStyle w:val="3"/>
        <w:spacing w:before="120" w:after="120" w:line="240" w:lineRule="auto"/>
        <w:ind w:firstLineChars="200" w:firstLine="602"/>
        <w:rPr>
          <w:rFonts w:ascii="Times New Roman" w:eastAsia="仿宋" w:hAnsi="Times New Roman" w:cs="Times New Roman"/>
          <w:sz w:val="30"/>
          <w:szCs w:val="30"/>
        </w:rPr>
      </w:pPr>
      <w:bookmarkStart w:id="49" w:name="_Toc29457985"/>
      <w:bookmarkStart w:id="50" w:name="_Toc60821617"/>
      <w:r w:rsidRPr="00E97BAB">
        <w:rPr>
          <w:rFonts w:ascii="Times New Roman" w:eastAsia="仿宋" w:hAnsi="Times New Roman" w:cs="Times New Roman"/>
          <w:sz w:val="30"/>
          <w:szCs w:val="30"/>
        </w:rPr>
        <w:t>2</w:t>
      </w:r>
      <w:r w:rsidRPr="00E97BAB">
        <w:rPr>
          <w:rFonts w:ascii="Times New Roman" w:eastAsia="仿宋" w:hAnsi="Times New Roman" w:cs="Times New Roman"/>
          <w:sz w:val="30"/>
          <w:szCs w:val="30"/>
        </w:rPr>
        <w:t>、毕业生求职能力的认知</w:t>
      </w:r>
      <w:bookmarkEnd w:id="49"/>
      <w:bookmarkEnd w:id="50"/>
    </w:p>
    <w:p w14:paraId="2BB97E0D" w14:textId="77777777" w:rsidR="00371516" w:rsidRPr="00E97BAB" w:rsidRDefault="00371516" w:rsidP="00FA4DEE">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根据</w:t>
      </w:r>
      <w:proofErr w:type="gramStart"/>
      <w:r w:rsidRPr="00E97BAB">
        <w:rPr>
          <w:rFonts w:ascii="Times New Roman" w:eastAsia="仿宋_GB2312" w:hAnsi="Times New Roman" w:cs="Times New Roman"/>
          <w:sz w:val="32"/>
          <w:szCs w:val="32"/>
        </w:rPr>
        <w:t>初入职场的</w:t>
      </w:r>
      <w:proofErr w:type="gramEnd"/>
      <w:r w:rsidRPr="00E97BAB">
        <w:rPr>
          <w:rFonts w:ascii="Times New Roman" w:eastAsia="仿宋_GB2312" w:hAnsi="Times New Roman" w:cs="Times New Roman"/>
          <w:sz w:val="32"/>
          <w:szCs w:val="32"/>
        </w:rPr>
        <w:t>体验，按照限选</w:t>
      </w:r>
      <w:r w:rsidRPr="00E97BAB">
        <w:rPr>
          <w:rFonts w:ascii="Times New Roman" w:eastAsia="仿宋_GB2312" w:hAnsi="Times New Roman" w:cs="Times New Roman"/>
          <w:sz w:val="32"/>
          <w:szCs w:val="32"/>
        </w:rPr>
        <w:t>3</w:t>
      </w:r>
      <w:r w:rsidRPr="00E97BAB">
        <w:rPr>
          <w:rFonts w:ascii="Times New Roman" w:eastAsia="仿宋_GB2312" w:hAnsi="Times New Roman" w:cs="Times New Roman"/>
          <w:sz w:val="32"/>
          <w:szCs w:val="32"/>
        </w:rPr>
        <w:t>项的要求，我校</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届本科毕业生认为需要加强学习的知识前三位主要包括专业基础知识、专业前沿知识、跨学科专业知识；工作中需要提高的职业能力前三位主要是创新能力、科学思维能力、沟</w:t>
      </w:r>
      <w:r w:rsidRPr="00E97BAB">
        <w:rPr>
          <w:rFonts w:ascii="Times New Roman" w:eastAsia="仿宋_GB2312" w:hAnsi="Times New Roman" w:cs="Times New Roman"/>
          <w:sz w:val="32"/>
          <w:szCs w:val="32"/>
        </w:rPr>
        <w:lastRenderedPageBreak/>
        <w:t>通交流能力；工作中需要具备的职业素养前三位主要是个人品质、做事方式、自我管理。</w:t>
      </w:r>
    </w:p>
    <w:p w14:paraId="06258AEC" w14:textId="77777777" w:rsidR="00371516" w:rsidRPr="00E97BAB" w:rsidRDefault="00371516" w:rsidP="004541B1">
      <w:pPr>
        <w:spacing w:line="360" w:lineRule="auto"/>
        <w:jc w:val="center"/>
        <w:rPr>
          <w:rFonts w:ascii="Times New Roman" w:eastAsia="仿宋" w:hAnsi="Times New Roman" w:cs="Times New Roman"/>
          <w:bCs/>
          <w:sz w:val="24"/>
          <w:szCs w:val="24"/>
        </w:rPr>
      </w:pPr>
      <w:r w:rsidRPr="00E97BAB">
        <w:rPr>
          <w:rFonts w:ascii="Times New Roman" w:hAnsi="Times New Roman" w:cs="Times New Roman"/>
          <w:noProof/>
        </w:rPr>
        <w:drawing>
          <wp:inline distT="0" distB="0" distL="114300" distR="114300" wp14:anchorId="6A5F5663" wp14:editId="65210212">
            <wp:extent cx="4838700" cy="2400300"/>
            <wp:effectExtent l="0" t="0" r="0"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4F3D2C" w14:textId="76577716" w:rsidR="00371516" w:rsidRPr="00E97BAB" w:rsidRDefault="00FA4DEE" w:rsidP="00371516">
      <w:pPr>
        <w:jc w:val="center"/>
        <w:rPr>
          <w:rFonts w:ascii="Times New Roman" w:eastAsia="仿宋" w:hAnsi="Times New Roman" w:cs="Times New Roman"/>
          <w:bCs/>
          <w:sz w:val="24"/>
          <w:szCs w:val="24"/>
        </w:rPr>
      </w:pPr>
      <w:r w:rsidRPr="00E97BAB">
        <w:rPr>
          <w:rFonts w:ascii="Times New Roman" w:eastAsia="仿宋" w:hAnsi="Times New Roman" w:cs="Times New Roman"/>
          <w:bCs/>
          <w:sz w:val="24"/>
          <w:szCs w:val="24"/>
        </w:rPr>
        <w:t>图</w:t>
      </w:r>
      <w:r w:rsidRPr="00E97BAB">
        <w:rPr>
          <w:rFonts w:ascii="Times New Roman" w:eastAsia="仿宋" w:hAnsi="Times New Roman" w:cs="Times New Roman"/>
          <w:bCs/>
          <w:sz w:val="24"/>
          <w:szCs w:val="24"/>
        </w:rPr>
        <w:t>7.</w:t>
      </w:r>
      <w:r w:rsidR="00371516" w:rsidRPr="00E97BAB">
        <w:rPr>
          <w:rFonts w:ascii="Times New Roman" w:eastAsia="仿宋" w:hAnsi="Times New Roman" w:cs="Times New Roman"/>
          <w:bCs/>
          <w:sz w:val="24"/>
          <w:szCs w:val="24"/>
        </w:rPr>
        <w:t>毕业生认为在学校教育中需要加强的知识</w:t>
      </w:r>
    </w:p>
    <w:p w14:paraId="1FEABF17" w14:textId="77777777" w:rsidR="00371516" w:rsidRPr="00E97BAB" w:rsidRDefault="00371516" w:rsidP="004541B1">
      <w:pPr>
        <w:jc w:val="center"/>
        <w:rPr>
          <w:rFonts w:ascii="Times New Roman" w:eastAsia="仿宋" w:hAnsi="Times New Roman" w:cs="Times New Roman"/>
          <w:bCs/>
          <w:sz w:val="24"/>
          <w:szCs w:val="24"/>
        </w:rPr>
      </w:pPr>
      <w:r w:rsidRPr="00E97BAB">
        <w:rPr>
          <w:rFonts w:ascii="Times New Roman" w:hAnsi="Times New Roman" w:cs="Times New Roman"/>
          <w:noProof/>
        </w:rPr>
        <w:drawing>
          <wp:inline distT="0" distB="0" distL="114300" distR="114300" wp14:anchorId="2219A32C" wp14:editId="58BE83A6">
            <wp:extent cx="4962525" cy="2209800"/>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B1A3BC" w14:textId="40C6B4BC" w:rsidR="00371516" w:rsidRPr="00E97BAB" w:rsidRDefault="00FA4DEE" w:rsidP="00371516">
      <w:pPr>
        <w:jc w:val="center"/>
        <w:rPr>
          <w:rFonts w:ascii="Times New Roman" w:eastAsia="仿宋" w:hAnsi="Times New Roman" w:cs="Times New Roman"/>
          <w:sz w:val="24"/>
          <w:szCs w:val="24"/>
        </w:rPr>
      </w:pPr>
      <w:r w:rsidRPr="00E97BAB">
        <w:rPr>
          <w:rFonts w:ascii="Times New Roman" w:eastAsia="仿宋" w:hAnsi="Times New Roman" w:cs="Times New Roman"/>
          <w:sz w:val="24"/>
          <w:szCs w:val="24"/>
        </w:rPr>
        <w:t>图</w:t>
      </w:r>
      <w:r w:rsidRPr="00E97BAB">
        <w:rPr>
          <w:rFonts w:ascii="Times New Roman" w:eastAsia="仿宋" w:hAnsi="Times New Roman" w:cs="Times New Roman"/>
          <w:sz w:val="24"/>
          <w:szCs w:val="24"/>
        </w:rPr>
        <w:t>8.</w:t>
      </w:r>
      <w:r w:rsidR="00371516" w:rsidRPr="00E97BAB">
        <w:rPr>
          <w:rFonts w:ascii="Times New Roman" w:eastAsia="仿宋" w:hAnsi="Times New Roman" w:cs="Times New Roman"/>
          <w:sz w:val="24"/>
          <w:szCs w:val="24"/>
        </w:rPr>
        <w:t>毕业生认为工作中需要提高的职业能力</w:t>
      </w:r>
    </w:p>
    <w:p w14:paraId="38E316A0" w14:textId="77777777" w:rsidR="00371516" w:rsidRPr="00E97BAB" w:rsidRDefault="00371516" w:rsidP="004541B1">
      <w:pPr>
        <w:jc w:val="center"/>
        <w:rPr>
          <w:rFonts w:ascii="Times New Roman" w:hAnsi="Times New Roman" w:cs="Times New Roman"/>
        </w:rPr>
      </w:pPr>
      <w:r w:rsidRPr="00E97BAB">
        <w:rPr>
          <w:rFonts w:ascii="Times New Roman" w:hAnsi="Times New Roman" w:cs="Times New Roman"/>
          <w:noProof/>
        </w:rPr>
        <w:drawing>
          <wp:inline distT="0" distB="0" distL="114300" distR="114300" wp14:anchorId="22E52A90" wp14:editId="65DDDC7A">
            <wp:extent cx="5105400" cy="2152650"/>
            <wp:effectExtent l="0" t="0" r="0" b="0"/>
            <wp:docPr id="1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038E37" w14:textId="2C163D1B" w:rsidR="00D91CBB" w:rsidRPr="00E97BAB" w:rsidRDefault="00FA4DEE" w:rsidP="00371516">
      <w:pPr>
        <w:jc w:val="center"/>
        <w:rPr>
          <w:rFonts w:ascii="Times New Roman" w:eastAsia="仿宋" w:hAnsi="Times New Roman" w:cs="Times New Roman"/>
        </w:rPr>
      </w:pPr>
      <w:r w:rsidRPr="00E97BAB">
        <w:rPr>
          <w:rFonts w:ascii="Times New Roman" w:eastAsia="仿宋" w:hAnsi="Times New Roman" w:cs="Times New Roman"/>
          <w:sz w:val="24"/>
          <w:szCs w:val="24"/>
        </w:rPr>
        <w:t>图</w:t>
      </w:r>
      <w:r w:rsidRPr="00E97BAB">
        <w:rPr>
          <w:rFonts w:ascii="Times New Roman" w:eastAsia="仿宋" w:hAnsi="Times New Roman" w:cs="Times New Roman"/>
          <w:sz w:val="24"/>
          <w:szCs w:val="24"/>
        </w:rPr>
        <w:t>9.</w:t>
      </w:r>
      <w:r w:rsidR="00371516" w:rsidRPr="00E97BAB">
        <w:rPr>
          <w:rFonts w:ascii="Times New Roman" w:eastAsia="仿宋" w:hAnsi="Times New Roman" w:cs="Times New Roman"/>
          <w:sz w:val="24"/>
          <w:szCs w:val="24"/>
        </w:rPr>
        <w:t>毕业生认为工作中需要具备的职业素养</w:t>
      </w:r>
    </w:p>
    <w:p w14:paraId="66ECA317" w14:textId="67CE9510" w:rsidR="00371516" w:rsidRPr="00E97BAB" w:rsidRDefault="000A2420" w:rsidP="00371516">
      <w:pPr>
        <w:pStyle w:val="2"/>
        <w:spacing w:before="120" w:after="120" w:line="360" w:lineRule="auto"/>
        <w:rPr>
          <w:rFonts w:ascii="Times New Roman" w:eastAsia="方正黑体_GBK" w:hAnsi="Times New Roman" w:cs="Times New Roman"/>
          <w:b w:val="0"/>
          <w:bCs w:val="0"/>
        </w:rPr>
      </w:pPr>
      <w:bookmarkStart w:id="51" w:name="_Toc29457986"/>
      <w:bookmarkStart w:id="52" w:name="_Toc60821618"/>
      <w:bookmarkEnd w:id="42"/>
      <w:r w:rsidRPr="00E97BAB">
        <w:rPr>
          <w:rFonts w:ascii="Times New Roman" w:eastAsia="方正黑体_GBK" w:hAnsi="Times New Roman" w:cs="Times New Roman"/>
          <w:b w:val="0"/>
          <w:bCs w:val="0"/>
        </w:rPr>
        <w:lastRenderedPageBreak/>
        <w:t>（二）</w:t>
      </w:r>
      <w:bookmarkStart w:id="53" w:name="_Toc29457992"/>
      <w:bookmarkEnd w:id="51"/>
      <w:r w:rsidR="00371516" w:rsidRPr="00E97BAB">
        <w:rPr>
          <w:rFonts w:ascii="Times New Roman" w:eastAsia="方正黑体_GBK" w:hAnsi="Times New Roman" w:cs="Times New Roman"/>
          <w:b w:val="0"/>
          <w:bCs w:val="0"/>
        </w:rPr>
        <w:t>用人单位调查分析</w:t>
      </w:r>
      <w:bookmarkEnd w:id="52"/>
    </w:p>
    <w:p w14:paraId="1F3998B4" w14:textId="77777777" w:rsidR="00371516" w:rsidRPr="00E97BAB" w:rsidRDefault="00371516" w:rsidP="00FA4DEE">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我校坚持每年开展用人单位调查工作，</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年我们对</w:t>
      </w:r>
      <w:r w:rsidRPr="00E97BAB">
        <w:rPr>
          <w:rFonts w:ascii="Times New Roman" w:eastAsia="仿宋_GB2312" w:hAnsi="Times New Roman" w:cs="Times New Roman"/>
          <w:sz w:val="32"/>
          <w:szCs w:val="32"/>
        </w:rPr>
        <w:t>3146</w:t>
      </w:r>
      <w:r w:rsidRPr="00E97BAB">
        <w:rPr>
          <w:rFonts w:ascii="Times New Roman" w:eastAsia="仿宋_GB2312" w:hAnsi="Times New Roman" w:cs="Times New Roman"/>
          <w:sz w:val="32"/>
          <w:szCs w:val="32"/>
        </w:rPr>
        <w:t>家单位进行了问卷调查，了解他们在招聘、使用和培养我校毕业生过程中，对我校人才培养和就业服务工作的要求和评价，以期探索我校专业设置、培养模式、教学改革等方面的方法路径，更好地为用人单位和经济社会发展做好人才和智力支持。</w:t>
      </w:r>
    </w:p>
    <w:p w14:paraId="7FA3E1B7" w14:textId="77777777" w:rsidR="00371516" w:rsidRPr="00E97BAB" w:rsidRDefault="00371516" w:rsidP="00371516">
      <w:pPr>
        <w:keepNext/>
        <w:keepLines/>
        <w:spacing w:before="120" w:after="120"/>
        <w:ind w:firstLineChars="200" w:firstLine="640"/>
        <w:outlineLvl w:val="2"/>
        <w:rPr>
          <w:rFonts w:ascii="Times New Roman" w:eastAsia="仿宋_GB2312" w:hAnsi="Times New Roman" w:cs="Times New Roman"/>
          <w:bCs/>
          <w:sz w:val="32"/>
          <w:szCs w:val="32"/>
        </w:rPr>
      </w:pPr>
      <w:bookmarkStart w:id="54" w:name="_Toc29457987"/>
      <w:bookmarkStart w:id="55" w:name="_Toc16300"/>
      <w:bookmarkStart w:id="56" w:name="_Toc439951705"/>
      <w:bookmarkStart w:id="57" w:name="_Toc60821619"/>
      <w:r w:rsidRPr="00E97BAB">
        <w:rPr>
          <w:rFonts w:ascii="Times New Roman" w:eastAsia="仿宋_GB2312" w:hAnsi="Times New Roman" w:cs="Times New Roman"/>
          <w:bCs/>
          <w:sz w:val="32"/>
          <w:szCs w:val="32"/>
        </w:rPr>
        <w:t>1</w:t>
      </w:r>
      <w:r w:rsidRPr="00E97BAB">
        <w:rPr>
          <w:rFonts w:ascii="Times New Roman" w:eastAsia="仿宋_GB2312" w:hAnsi="Times New Roman" w:cs="Times New Roman"/>
          <w:bCs/>
          <w:sz w:val="32"/>
          <w:szCs w:val="32"/>
        </w:rPr>
        <w:t>．用人单位对我校毕业生总体满意度</w:t>
      </w:r>
      <w:bookmarkEnd w:id="54"/>
      <w:bookmarkEnd w:id="55"/>
      <w:bookmarkEnd w:id="56"/>
      <w:bookmarkEnd w:id="57"/>
    </w:p>
    <w:p w14:paraId="4D172FC0" w14:textId="24F199C2" w:rsidR="00371516" w:rsidRPr="00E97BAB" w:rsidRDefault="00371516" w:rsidP="00FA4DEE">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用人单位对所招聘的我校毕业生非常满意的占</w:t>
      </w:r>
      <w:r w:rsidRPr="00E97BAB">
        <w:rPr>
          <w:rFonts w:ascii="Times New Roman" w:eastAsia="仿宋_GB2312" w:hAnsi="Times New Roman" w:cs="Times New Roman"/>
          <w:sz w:val="32"/>
          <w:szCs w:val="32"/>
        </w:rPr>
        <w:t>56.84%</w:t>
      </w:r>
      <w:r w:rsidRPr="00E97BAB">
        <w:rPr>
          <w:rFonts w:ascii="Times New Roman" w:eastAsia="仿宋_GB2312" w:hAnsi="Times New Roman" w:cs="Times New Roman"/>
          <w:sz w:val="32"/>
          <w:szCs w:val="32"/>
        </w:rPr>
        <w:t>，比较满意的占</w:t>
      </w:r>
      <w:r w:rsidRPr="00E97BAB">
        <w:rPr>
          <w:rFonts w:ascii="Times New Roman" w:eastAsia="仿宋_GB2312" w:hAnsi="Times New Roman" w:cs="Times New Roman"/>
          <w:sz w:val="32"/>
          <w:szCs w:val="32"/>
        </w:rPr>
        <w:t>31.58%</w:t>
      </w:r>
      <w:r w:rsidRPr="00E97BAB">
        <w:rPr>
          <w:rFonts w:ascii="Times New Roman" w:eastAsia="仿宋_GB2312" w:hAnsi="Times New Roman" w:cs="Times New Roman"/>
          <w:sz w:val="32"/>
          <w:szCs w:val="32"/>
        </w:rPr>
        <w:t>，基本满意的占</w:t>
      </w:r>
      <w:r w:rsidRPr="00E97BAB">
        <w:rPr>
          <w:rFonts w:ascii="Times New Roman" w:eastAsia="仿宋_GB2312" w:hAnsi="Times New Roman" w:cs="Times New Roman"/>
          <w:sz w:val="32"/>
          <w:szCs w:val="32"/>
        </w:rPr>
        <w:t>10.53%</w:t>
      </w:r>
      <w:r w:rsidRPr="00E97BAB">
        <w:rPr>
          <w:rFonts w:ascii="Times New Roman" w:eastAsia="仿宋_GB2312" w:hAnsi="Times New Roman" w:cs="Times New Roman"/>
          <w:sz w:val="32"/>
          <w:szCs w:val="32"/>
        </w:rPr>
        <w:t>，不太满意和极不满意几乎没有。总体上看，我校毕业生还是受到了用人单位的普遍认可。</w:t>
      </w:r>
    </w:p>
    <w:p w14:paraId="0D8FC5C6" w14:textId="77777777" w:rsidR="00371516" w:rsidRPr="00E97BAB" w:rsidRDefault="00371516" w:rsidP="00371516">
      <w:pPr>
        <w:spacing w:line="360" w:lineRule="auto"/>
        <w:ind w:firstLineChars="200" w:firstLine="420"/>
        <w:jc w:val="center"/>
        <w:rPr>
          <w:rFonts w:ascii="Times New Roman" w:eastAsia="等线" w:hAnsi="Times New Roman" w:cs="Times New Roman"/>
        </w:rPr>
      </w:pPr>
      <w:r w:rsidRPr="00E97BAB">
        <w:rPr>
          <w:rFonts w:ascii="Times New Roman" w:eastAsia="等线" w:hAnsi="Times New Roman" w:cs="Times New Roman"/>
        </w:rPr>
        <w:t xml:space="preserve"> </w:t>
      </w:r>
      <w:bookmarkStart w:id="58" w:name="_Toc18586"/>
      <w:bookmarkStart w:id="59" w:name="_Toc439951706"/>
      <w:r w:rsidRPr="00E97BAB">
        <w:rPr>
          <w:rFonts w:ascii="Times New Roman" w:eastAsia="等线" w:hAnsi="Times New Roman" w:cs="Times New Roman"/>
          <w:noProof/>
        </w:rPr>
        <w:drawing>
          <wp:inline distT="0" distB="0" distL="0" distR="0" wp14:anchorId="2B3D5413" wp14:editId="6ACF1FA9">
            <wp:extent cx="5274310" cy="3076575"/>
            <wp:effectExtent l="0" t="0" r="254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FA2FB6B" w14:textId="067BDD10" w:rsidR="00371516" w:rsidRPr="00E97BAB" w:rsidRDefault="00371516" w:rsidP="00371516">
      <w:pPr>
        <w:jc w:val="center"/>
        <w:rPr>
          <w:rFonts w:ascii="Times New Roman" w:eastAsia="仿宋" w:hAnsi="Times New Roman" w:cs="Times New Roman"/>
          <w:sz w:val="24"/>
          <w:szCs w:val="24"/>
        </w:rPr>
      </w:pPr>
      <w:r w:rsidRPr="00E97BAB">
        <w:rPr>
          <w:rFonts w:ascii="Times New Roman" w:eastAsia="仿宋" w:hAnsi="Times New Roman" w:cs="Times New Roman"/>
          <w:sz w:val="24"/>
          <w:szCs w:val="24"/>
        </w:rPr>
        <w:t>图</w:t>
      </w:r>
      <w:r w:rsidR="008A1C3A" w:rsidRPr="00E97BAB">
        <w:rPr>
          <w:rFonts w:ascii="Times New Roman" w:eastAsia="仿宋" w:hAnsi="Times New Roman" w:cs="Times New Roman"/>
          <w:sz w:val="24"/>
          <w:szCs w:val="24"/>
        </w:rPr>
        <w:t>10</w:t>
      </w:r>
      <w:r w:rsidRPr="00E97BAB">
        <w:rPr>
          <w:rFonts w:ascii="Times New Roman" w:eastAsia="仿宋" w:hAnsi="Times New Roman" w:cs="Times New Roman"/>
          <w:sz w:val="24"/>
          <w:szCs w:val="24"/>
        </w:rPr>
        <w:t xml:space="preserve">. </w:t>
      </w:r>
      <w:r w:rsidRPr="00E97BAB">
        <w:rPr>
          <w:rFonts w:ascii="Times New Roman" w:eastAsia="仿宋" w:hAnsi="Times New Roman" w:cs="Times New Roman"/>
          <w:sz w:val="24"/>
          <w:szCs w:val="24"/>
        </w:rPr>
        <w:t>用人单位对我校毕业生总体满意度</w:t>
      </w:r>
    </w:p>
    <w:p w14:paraId="0A942472" w14:textId="77777777" w:rsidR="00371516" w:rsidRPr="00E97BAB" w:rsidRDefault="00371516" w:rsidP="00371516">
      <w:pPr>
        <w:keepNext/>
        <w:keepLines/>
        <w:spacing w:before="120" w:after="120"/>
        <w:ind w:firstLineChars="200" w:firstLine="640"/>
        <w:outlineLvl w:val="2"/>
        <w:rPr>
          <w:rFonts w:ascii="Times New Roman" w:eastAsia="仿宋_GB2312" w:hAnsi="Times New Roman" w:cs="Times New Roman"/>
          <w:bCs/>
          <w:sz w:val="32"/>
          <w:szCs w:val="32"/>
        </w:rPr>
      </w:pPr>
      <w:bookmarkStart w:id="60" w:name="_Toc29457988"/>
      <w:bookmarkStart w:id="61" w:name="_Toc60821620"/>
      <w:r w:rsidRPr="00E97BAB">
        <w:rPr>
          <w:rFonts w:ascii="Times New Roman" w:eastAsia="仿宋_GB2312" w:hAnsi="Times New Roman" w:cs="Times New Roman"/>
          <w:bCs/>
          <w:sz w:val="32"/>
          <w:szCs w:val="32"/>
        </w:rPr>
        <w:lastRenderedPageBreak/>
        <w:t>2</w:t>
      </w:r>
      <w:r w:rsidRPr="00E97BAB">
        <w:rPr>
          <w:rFonts w:ascii="Times New Roman" w:eastAsia="仿宋_GB2312" w:hAnsi="Times New Roman" w:cs="Times New Roman"/>
          <w:bCs/>
          <w:sz w:val="32"/>
          <w:szCs w:val="32"/>
        </w:rPr>
        <w:t>．用人单位对我校毕业生知识方面的重视及满意度</w:t>
      </w:r>
      <w:bookmarkEnd w:id="58"/>
      <w:bookmarkEnd w:id="59"/>
      <w:bookmarkEnd w:id="60"/>
      <w:bookmarkEnd w:id="61"/>
    </w:p>
    <w:p w14:paraId="7046E474" w14:textId="77777777" w:rsidR="00371516" w:rsidRPr="00E97BAB" w:rsidRDefault="00371516" w:rsidP="00FA4DEE">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用人单位对我校毕业生知识方面最重视的是专业基础知识，而最满意的也是专业基础知识，体现我校学生专业基础知识非常扎实，得到了用人单位的高度认可。</w:t>
      </w:r>
    </w:p>
    <w:p w14:paraId="6AB73B70" w14:textId="77777777" w:rsidR="00371516" w:rsidRPr="00E97BAB" w:rsidRDefault="00371516" w:rsidP="00371516">
      <w:pPr>
        <w:spacing w:line="360" w:lineRule="auto"/>
        <w:jc w:val="center"/>
        <w:rPr>
          <w:rFonts w:ascii="Times New Roman" w:eastAsia="仿宋" w:hAnsi="Times New Roman" w:cs="Times New Roman"/>
          <w:sz w:val="24"/>
          <w:szCs w:val="24"/>
        </w:rPr>
      </w:pPr>
      <w:r w:rsidRPr="00E97BAB">
        <w:rPr>
          <w:rFonts w:ascii="Times New Roman" w:eastAsia="仿宋" w:hAnsi="Times New Roman" w:cs="Times New Roman"/>
          <w:sz w:val="24"/>
          <w:szCs w:val="24"/>
        </w:rPr>
        <w:t>表</w:t>
      </w:r>
      <w:r w:rsidRPr="00E97BAB">
        <w:rPr>
          <w:rFonts w:ascii="Times New Roman" w:eastAsia="仿宋" w:hAnsi="Times New Roman" w:cs="Times New Roman"/>
          <w:sz w:val="24"/>
          <w:szCs w:val="24"/>
        </w:rPr>
        <w:t xml:space="preserve">8: </w:t>
      </w:r>
      <w:r w:rsidRPr="00E97BAB">
        <w:rPr>
          <w:rFonts w:ascii="Times New Roman" w:eastAsia="仿宋" w:hAnsi="Times New Roman" w:cs="Times New Roman"/>
          <w:sz w:val="24"/>
          <w:szCs w:val="24"/>
        </w:rPr>
        <w:t>用人单位对我校毕业生知识方面的重视及满意度（</w:t>
      </w:r>
      <w:r w:rsidRPr="00E97BAB">
        <w:rPr>
          <w:rFonts w:ascii="Times New Roman" w:eastAsia="仿宋" w:hAnsi="Times New Roman" w:cs="Times New Roman"/>
          <w:sz w:val="24"/>
          <w:szCs w:val="24"/>
        </w:rPr>
        <w:t>1-5</w:t>
      </w:r>
      <w:r w:rsidRPr="00E97BAB">
        <w:rPr>
          <w:rFonts w:ascii="Times New Roman" w:eastAsia="仿宋" w:hAnsi="Times New Roman" w:cs="Times New Roman"/>
          <w:sz w:val="24"/>
          <w:szCs w:val="24"/>
        </w:rPr>
        <w:t>分）</w:t>
      </w:r>
    </w:p>
    <w:tbl>
      <w:tblPr>
        <w:tblW w:w="8421" w:type="dxa"/>
        <w:tblLayout w:type="fixed"/>
        <w:tblCellMar>
          <w:top w:w="15" w:type="dxa"/>
          <w:left w:w="15" w:type="dxa"/>
          <w:bottom w:w="15" w:type="dxa"/>
          <w:right w:w="15" w:type="dxa"/>
        </w:tblCellMar>
        <w:tblLook w:val="04A0" w:firstRow="1" w:lastRow="0" w:firstColumn="1" w:lastColumn="0" w:noHBand="0" w:noVBand="1"/>
      </w:tblPr>
      <w:tblGrid>
        <w:gridCol w:w="2933"/>
        <w:gridCol w:w="2299"/>
        <w:gridCol w:w="3189"/>
      </w:tblGrid>
      <w:tr w:rsidR="00371516" w:rsidRPr="00E97BAB" w14:paraId="73CA99E8" w14:textId="77777777" w:rsidTr="00BC256F">
        <w:trPr>
          <w:trHeight w:val="284"/>
        </w:trPr>
        <w:tc>
          <w:tcPr>
            <w:tcW w:w="2933" w:type="dxa"/>
            <w:tcBorders>
              <w:top w:val="single" w:sz="18" w:space="0" w:color="auto"/>
              <w:bottom w:val="single" w:sz="18" w:space="0" w:color="auto"/>
            </w:tcBorders>
            <w:shd w:val="clear" w:color="auto" w:fill="auto"/>
            <w:vAlign w:val="center"/>
          </w:tcPr>
          <w:p w14:paraId="127016ED" w14:textId="77777777" w:rsidR="00371516" w:rsidRPr="00E97BAB" w:rsidRDefault="00371516" w:rsidP="00371516">
            <w:pPr>
              <w:widowControl/>
              <w:jc w:val="center"/>
              <w:textAlignment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知识</w:t>
            </w:r>
          </w:p>
        </w:tc>
        <w:tc>
          <w:tcPr>
            <w:tcW w:w="2299" w:type="dxa"/>
            <w:tcBorders>
              <w:top w:val="single" w:sz="18" w:space="0" w:color="auto"/>
              <w:bottom w:val="single" w:sz="18" w:space="0" w:color="auto"/>
            </w:tcBorders>
            <w:shd w:val="clear" w:color="auto" w:fill="auto"/>
            <w:vAlign w:val="center"/>
          </w:tcPr>
          <w:p w14:paraId="712C3067" w14:textId="77777777" w:rsidR="00371516" w:rsidRPr="00E97BAB" w:rsidRDefault="00371516" w:rsidP="00371516">
            <w:pPr>
              <w:widowControl/>
              <w:jc w:val="center"/>
              <w:textAlignment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重视程度均分</w:t>
            </w:r>
          </w:p>
        </w:tc>
        <w:tc>
          <w:tcPr>
            <w:tcW w:w="3189" w:type="dxa"/>
            <w:tcBorders>
              <w:top w:val="single" w:sz="18" w:space="0" w:color="auto"/>
              <w:bottom w:val="single" w:sz="18" w:space="0" w:color="auto"/>
            </w:tcBorders>
            <w:shd w:val="clear" w:color="auto" w:fill="auto"/>
            <w:vAlign w:val="center"/>
          </w:tcPr>
          <w:p w14:paraId="4749C2FF" w14:textId="77777777" w:rsidR="00371516" w:rsidRPr="00E97BAB" w:rsidRDefault="00371516" w:rsidP="00371516">
            <w:pPr>
              <w:widowControl/>
              <w:jc w:val="center"/>
              <w:textAlignment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满意程度均分</w:t>
            </w:r>
          </w:p>
        </w:tc>
      </w:tr>
      <w:tr w:rsidR="00371516" w:rsidRPr="00E97BAB" w14:paraId="7813C04F" w14:textId="77777777" w:rsidTr="00BC256F">
        <w:trPr>
          <w:trHeight w:val="284"/>
        </w:trPr>
        <w:tc>
          <w:tcPr>
            <w:tcW w:w="2933" w:type="dxa"/>
            <w:tcBorders>
              <w:top w:val="single" w:sz="18" w:space="0" w:color="auto"/>
            </w:tcBorders>
            <w:shd w:val="clear" w:color="auto" w:fill="auto"/>
            <w:vAlign w:val="center"/>
          </w:tcPr>
          <w:p w14:paraId="3E7F615A"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专业基础知识</w:t>
            </w:r>
          </w:p>
        </w:tc>
        <w:tc>
          <w:tcPr>
            <w:tcW w:w="2299" w:type="dxa"/>
            <w:tcBorders>
              <w:top w:val="single" w:sz="18" w:space="0" w:color="auto"/>
            </w:tcBorders>
            <w:shd w:val="clear" w:color="auto" w:fill="auto"/>
            <w:vAlign w:val="center"/>
          </w:tcPr>
          <w:p w14:paraId="37C68E24"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4.20</w:t>
            </w:r>
          </w:p>
        </w:tc>
        <w:tc>
          <w:tcPr>
            <w:tcW w:w="3189" w:type="dxa"/>
            <w:tcBorders>
              <w:top w:val="single" w:sz="18" w:space="0" w:color="auto"/>
            </w:tcBorders>
            <w:shd w:val="clear" w:color="auto" w:fill="auto"/>
            <w:vAlign w:val="center"/>
          </w:tcPr>
          <w:p w14:paraId="5747C9C0"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4.44</w:t>
            </w:r>
          </w:p>
        </w:tc>
      </w:tr>
      <w:tr w:rsidR="00371516" w:rsidRPr="00E97BAB" w14:paraId="2A6DB581" w14:textId="77777777" w:rsidTr="00BC256F">
        <w:trPr>
          <w:trHeight w:val="284"/>
        </w:trPr>
        <w:tc>
          <w:tcPr>
            <w:tcW w:w="2933" w:type="dxa"/>
            <w:shd w:val="clear" w:color="auto" w:fill="auto"/>
            <w:vAlign w:val="center"/>
          </w:tcPr>
          <w:p w14:paraId="28C596AE"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专业前沿知识</w:t>
            </w:r>
          </w:p>
        </w:tc>
        <w:tc>
          <w:tcPr>
            <w:tcW w:w="2299" w:type="dxa"/>
            <w:shd w:val="clear" w:color="auto" w:fill="auto"/>
            <w:vAlign w:val="center"/>
          </w:tcPr>
          <w:p w14:paraId="3F324DFA"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4.34</w:t>
            </w:r>
          </w:p>
        </w:tc>
        <w:tc>
          <w:tcPr>
            <w:tcW w:w="3189" w:type="dxa"/>
            <w:shd w:val="clear" w:color="auto" w:fill="auto"/>
            <w:vAlign w:val="center"/>
          </w:tcPr>
          <w:p w14:paraId="07E65594"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4.36</w:t>
            </w:r>
          </w:p>
        </w:tc>
      </w:tr>
      <w:tr w:rsidR="00371516" w:rsidRPr="00E97BAB" w14:paraId="3D07D096" w14:textId="77777777" w:rsidTr="00BC256F">
        <w:trPr>
          <w:trHeight w:val="284"/>
        </w:trPr>
        <w:tc>
          <w:tcPr>
            <w:tcW w:w="2933" w:type="dxa"/>
            <w:shd w:val="clear" w:color="auto" w:fill="auto"/>
            <w:vAlign w:val="center"/>
          </w:tcPr>
          <w:p w14:paraId="4DD8EC2E" w14:textId="77777777" w:rsidR="00371516" w:rsidRPr="00E97BAB" w:rsidRDefault="00371516" w:rsidP="00371516">
            <w:pPr>
              <w:widowControl/>
              <w:ind w:firstLineChars="400" w:firstLine="840"/>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跨学科专业知识</w:t>
            </w:r>
          </w:p>
        </w:tc>
        <w:tc>
          <w:tcPr>
            <w:tcW w:w="2299" w:type="dxa"/>
            <w:shd w:val="clear" w:color="auto" w:fill="auto"/>
            <w:vAlign w:val="center"/>
          </w:tcPr>
          <w:p w14:paraId="15E98425"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3.96</w:t>
            </w:r>
          </w:p>
        </w:tc>
        <w:tc>
          <w:tcPr>
            <w:tcW w:w="3189" w:type="dxa"/>
            <w:shd w:val="clear" w:color="auto" w:fill="auto"/>
            <w:vAlign w:val="center"/>
          </w:tcPr>
          <w:p w14:paraId="3A7F3457"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4.31</w:t>
            </w:r>
          </w:p>
        </w:tc>
      </w:tr>
      <w:tr w:rsidR="00371516" w:rsidRPr="00E97BAB" w14:paraId="14D683A9" w14:textId="77777777" w:rsidTr="00BC256F">
        <w:trPr>
          <w:trHeight w:val="284"/>
        </w:trPr>
        <w:tc>
          <w:tcPr>
            <w:tcW w:w="2933" w:type="dxa"/>
            <w:shd w:val="clear" w:color="auto" w:fill="auto"/>
            <w:vAlign w:val="center"/>
          </w:tcPr>
          <w:p w14:paraId="6FD9E24E"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社会人文知识</w:t>
            </w:r>
          </w:p>
        </w:tc>
        <w:tc>
          <w:tcPr>
            <w:tcW w:w="2299" w:type="dxa"/>
            <w:shd w:val="clear" w:color="auto" w:fill="auto"/>
            <w:vAlign w:val="center"/>
          </w:tcPr>
          <w:p w14:paraId="14CBC60C"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4.23</w:t>
            </w:r>
          </w:p>
        </w:tc>
        <w:tc>
          <w:tcPr>
            <w:tcW w:w="3189" w:type="dxa"/>
            <w:shd w:val="clear" w:color="auto" w:fill="auto"/>
            <w:vAlign w:val="center"/>
          </w:tcPr>
          <w:p w14:paraId="687969A3"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4.29</w:t>
            </w:r>
          </w:p>
        </w:tc>
      </w:tr>
      <w:tr w:rsidR="00371516" w:rsidRPr="00E97BAB" w14:paraId="6985295C" w14:textId="77777777" w:rsidTr="00BC256F">
        <w:trPr>
          <w:trHeight w:val="284"/>
        </w:trPr>
        <w:tc>
          <w:tcPr>
            <w:tcW w:w="2933" w:type="dxa"/>
            <w:tcBorders>
              <w:bottom w:val="single" w:sz="24" w:space="0" w:color="auto"/>
            </w:tcBorders>
            <w:shd w:val="clear" w:color="auto" w:fill="auto"/>
            <w:vAlign w:val="center"/>
          </w:tcPr>
          <w:p w14:paraId="04859E06"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现代科技基础知识</w:t>
            </w:r>
          </w:p>
        </w:tc>
        <w:tc>
          <w:tcPr>
            <w:tcW w:w="2299" w:type="dxa"/>
            <w:tcBorders>
              <w:bottom w:val="single" w:sz="24" w:space="0" w:color="auto"/>
            </w:tcBorders>
            <w:shd w:val="clear" w:color="auto" w:fill="auto"/>
            <w:vAlign w:val="center"/>
          </w:tcPr>
          <w:p w14:paraId="150C056E"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4.31</w:t>
            </w:r>
          </w:p>
        </w:tc>
        <w:tc>
          <w:tcPr>
            <w:tcW w:w="3189" w:type="dxa"/>
            <w:tcBorders>
              <w:bottom w:val="single" w:sz="24" w:space="0" w:color="auto"/>
            </w:tcBorders>
            <w:shd w:val="clear" w:color="auto" w:fill="auto"/>
            <w:vAlign w:val="center"/>
          </w:tcPr>
          <w:p w14:paraId="0938F7C0"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4.37</w:t>
            </w:r>
          </w:p>
        </w:tc>
      </w:tr>
    </w:tbl>
    <w:p w14:paraId="3490997F" w14:textId="77777777" w:rsidR="00371516" w:rsidRPr="00E97BAB" w:rsidRDefault="00371516" w:rsidP="00371516">
      <w:pPr>
        <w:keepNext/>
        <w:keepLines/>
        <w:spacing w:before="120" w:after="120"/>
        <w:ind w:firstLineChars="200" w:firstLine="640"/>
        <w:outlineLvl w:val="2"/>
        <w:rPr>
          <w:rFonts w:ascii="Times New Roman" w:eastAsia="仿宋_GB2312" w:hAnsi="Times New Roman" w:cs="Times New Roman"/>
          <w:bCs/>
          <w:sz w:val="32"/>
          <w:szCs w:val="32"/>
        </w:rPr>
      </w:pPr>
      <w:bookmarkStart w:id="62" w:name="_Toc439951707"/>
      <w:bookmarkStart w:id="63" w:name="_Toc21746"/>
      <w:bookmarkStart w:id="64" w:name="_Toc29457989"/>
      <w:bookmarkStart w:id="65" w:name="_Toc60821621"/>
      <w:r w:rsidRPr="00E97BAB">
        <w:rPr>
          <w:rFonts w:ascii="Times New Roman" w:eastAsia="仿宋_GB2312" w:hAnsi="Times New Roman" w:cs="Times New Roman"/>
          <w:bCs/>
          <w:sz w:val="32"/>
          <w:szCs w:val="32"/>
        </w:rPr>
        <w:t>3</w:t>
      </w:r>
      <w:r w:rsidRPr="00E97BAB">
        <w:rPr>
          <w:rFonts w:ascii="Times New Roman" w:eastAsia="仿宋_GB2312" w:hAnsi="Times New Roman" w:cs="Times New Roman"/>
          <w:bCs/>
          <w:sz w:val="32"/>
          <w:szCs w:val="32"/>
        </w:rPr>
        <w:t>．用人单位对我校毕业生职业能力方面的重视及满意度</w:t>
      </w:r>
      <w:bookmarkEnd w:id="62"/>
      <w:bookmarkEnd w:id="63"/>
      <w:bookmarkEnd w:id="64"/>
      <w:bookmarkEnd w:id="65"/>
    </w:p>
    <w:p w14:paraId="2A5D6645" w14:textId="77777777" w:rsidR="00371516" w:rsidRPr="00E97BAB" w:rsidRDefault="00371516" w:rsidP="00FA4DEE">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用人单位对我校毕业生职业能力方面最重视的是沟通交流能力，最满意的也是沟通交流能力。</w:t>
      </w:r>
    </w:p>
    <w:p w14:paraId="5C292355" w14:textId="77777777" w:rsidR="00371516" w:rsidRPr="00E97BAB" w:rsidRDefault="00371516" w:rsidP="00371516">
      <w:pPr>
        <w:spacing w:line="360" w:lineRule="auto"/>
        <w:jc w:val="center"/>
        <w:rPr>
          <w:rFonts w:ascii="Times New Roman" w:eastAsia="仿宋" w:hAnsi="Times New Roman" w:cs="Times New Roman"/>
          <w:sz w:val="24"/>
          <w:szCs w:val="24"/>
        </w:rPr>
      </w:pPr>
      <w:r w:rsidRPr="00E97BAB">
        <w:rPr>
          <w:rFonts w:ascii="Times New Roman" w:eastAsia="仿宋" w:hAnsi="Times New Roman" w:cs="Times New Roman"/>
          <w:sz w:val="24"/>
          <w:szCs w:val="24"/>
        </w:rPr>
        <w:t>表</w:t>
      </w:r>
      <w:r w:rsidRPr="00E97BAB">
        <w:rPr>
          <w:rFonts w:ascii="Times New Roman" w:eastAsia="仿宋" w:hAnsi="Times New Roman" w:cs="Times New Roman"/>
          <w:sz w:val="24"/>
          <w:szCs w:val="24"/>
        </w:rPr>
        <w:t xml:space="preserve">9: </w:t>
      </w:r>
      <w:r w:rsidRPr="00E97BAB">
        <w:rPr>
          <w:rFonts w:ascii="Times New Roman" w:eastAsia="仿宋" w:hAnsi="Times New Roman" w:cs="Times New Roman"/>
          <w:sz w:val="24"/>
          <w:szCs w:val="24"/>
        </w:rPr>
        <w:t>用人单位对我校毕业生职业能力方面的重视及满意度（</w:t>
      </w:r>
      <w:r w:rsidRPr="00E97BAB">
        <w:rPr>
          <w:rFonts w:ascii="Times New Roman" w:eastAsia="仿宋" w:hAnsi="Times New Roman" w:cs="Times New Roman"/>
          <w:sz w:val="24"/>
          <w:szCs w:val="24"/>
        </w:rPr>
        <w:t>1-5</w:t>
      </w:r>
      <w:r w:rsidRPr="00E97BAB">
        <w:rPr>
          <w:rFonts w:ascii="Times New Roman" w:eastAsia="仿宋" w:hAnsi="Times New Roman" w:cs="Times New Roman"/>
          <w:sz w:val="24"/>
          <w:szCs w:val="24"/>
        </w:rPr>
        <w:t>分）</w:t>
      </w:r>
    </w:p>
    <w:tbl>
      <w:tblPr>
        <w:tblW w:w="8440" w:type="dxa"/>
        <w:jc w:val="center"/>
        <w:tblLayout w:type="fixed"/>
        <w:tblCellMar>
          <w:top w:w="15" w:type="dxa"/>
          <w:left w:w="15" w:type="dxa"/>
          <w:bottom w:w="15" w:type="dxa"/>
          <w:right w:w="15" w:type="dxa"/>
        </w:tblCellMar>
        <w:tblLook w:val="04A0" w:firstRow="1" w:lastRow="0" w:firstColumn="1" w:lastColumn="0" w:noHBand="0" w:noVBand="1"/>
      </w:tblPr>
      <w:tblGrid>
        <w:gridCol w:w="2952"/>
        <w:gridCol w:w="2501"/>
        <w:gridCol w:w="2987"/>
      </w:tblGrid>
      <w:tr w:rsidR="00371516" w:rsidRPr="00E97BAB" w14:paraId="001A6A51" w14:textId="77777777" w:rsidTr="00BC256F">
        <w:trPr>
          <w:trHeight w:val="284"/>
          <w:jc w:val="center"/>
        </w:trPr>
        <w:tc>
          <w:tcPr>
            <w:tcW w:w="2952" w:type="dxa"/>
            <w:tcBorders>
              <w:top w:val="single" w:sz="18" w:space="0" w:color="auto"/>
              <w:bottom w:val="single" w:sz="18" w:space="0" w:color="auto"/>
            </w:tcBorders>
            <w:shd w:val="clear" w:color="auto" w:fill="auto"/>
            <w:vAlign w:val="center"/>
          </w:tcPr>
          <w:p w14:paraId="313D4B8C" w14:textId="77777777" w:rsidR="00371516" w:rsidRPr="00E97BAB" w:rsidRDefault="00371516" w:rsidP="00371516">
            <w:pPr>
              <w:widowControl/>
              <w:jc w:val="center"/>
              <w:textAlignment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职业能力</w:t>
            </w:r>
          </w:p>
        </w:tc>
        <w:tc>
          <w:tcPr>
            <w:tcW w:w="2501" w:type="dxa"/>
            <w:tcBorders>
              <w:top w:val="single" w:sz="18" w:space="0" w:color="auto"/>
              <w:bottom w:val="single" w:sz="18" w:space="0" w:color="auto"/>
            </w:tcBorders>
            <w:shd w:val="clear" w:color="auto" w:fill="auto"/>
            <w:vAlign w:val="center"/>
          </w:tcPr>
          <w:p w14:paraId="17880145" w14:textId="77777777" w:rsidR="00371516" w:rsidRPr="00E97BAB" w:rsidRDefault="00371516" w:rsidP="00371516">
            <w:pPr>
              <w:widowControl/>
              <w:jc w:val="center"/>
              <w:textAlignment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重视程度均分</w:t>
            </w:r>
          </w:p>
        </w:tc>
        <w:tc>
          <w:tcPr>
            <w:tcW w:w="2987" w:type="dxa"/>
            <w:tcBorders>
              <w:top w:val="single" w:sz="18" w:space="0" w:color="auto"/>
              <w:bottom w:val="single" w:sz="18" w:space="0" w:color="auto"/>
            </w:tcBorders>
            <w:shd w:val="clear" w:color="auto" w:fill="auto"/>
            <w:vAlign w:val="center"/>
          </w:tcPr>
          <w:p w14:paraId="57A56B83" w14:textId="77777777" w:rsidR="00371516" w:rsidRPr="00E97BAB" w:rsidRDefault="00371516" w:rsidP="00371516">
            <w:pPr>
              <w:widowControl/>
              <w:jc w:val="center"/>
              <w:textAlignment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满意程度均分</w:t>
            </w:r>
          </w:p>
        </w:tc>
      </w:tr>
      <w:tr w:rsidR="00371516" w:rsidRPr="00E97BAB" w14:paraId="2453EDF4" w14:textId="77777777" w:rsidTr="00BC256F">
        <w:trPr>
          <w:trHeight w:val="284"/>
          <w:jc w:val="center"/>
        </w:trPr>
        <w:tc>
          <w:tcPr>
            <w:tcW w:w="2952" w:type="dxa"/>
            <w:shd w:val="clear" w:color="auto" w:fill="auto"/>
            <w:vAlign w:val="center"/>
          </w:tcPr>
          <w:p w14:paraId="106D6438"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科学思维能力</w:t>
            </w:r>
          </w:p>
        </w:tc>
        <w:tc>
          <w:tcPr>
            <w:tcW w:w="2501" w:type="dxa"/>
            <w:shd w:val="clear" w:color="auto" w:fill="auto"/>
            <w:vAlign w:val="center"/>
          </w:tcPr>
          <w:p w14:paraId="4FAA7410"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4.32</w:t>
            </w:r>
          </w:p>
        </w:tc>
        <w:tc>
          <w:tcPr>
            <w:tcW w:w="2987" w:type="dxa"/>
            <w:shd w:val="clear" w:color="auto" w:fill="auto"/>
            <w:vAlign w:val="center"/>
          </w:tcPr>
          <w:p w14:paraId="5933691A"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4.37</w:t>
            </w:r>
          </w:p>
        </w:tc>
      </w:tr>
      <w:tr w:rsidR="00371516" w:rsidRPr="00E97BAB" w14:paraId="665793E5" w14:textId="77777777" w:rsidTr="00BC256F">
        <w:trPr>
          <w:trHeight w:val="284"/>
          <w:jc w:val="center"/>
        </w:trPr>
        <w:tc>
          <w:tcPr>
            <w:tcW w:w="2952" w:type="dxa"/>
            <w:shd w:val="clear" w:color="auto" w:fill="auto"/>
            <w:vAlign w:val="center"/>
          </w:tcPr>
          <w:p w14:paraId="42DC6582"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应用分析能力</w:t>
            </w:r>
          </w:p>
        </w:tc>
        <w:tc>
          <w:tcPr>
            <w:tcW w:w="2501" w:type="dxa"/>
            <w:shd w:val="clear" w:color="auto" w:fill="auto"/>
            <w:vAlign w:val="center"/>
          </w:tcPr>
          <w:p w14:paraId="1C2F0B17"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4.21</w:t>
            </w:r>
          </w:p>
        </w:tc>
        <w:tc>
          <w:tcPr>
            <w:tcW w:w="2987" w:type="dxa"/>
            <w:shd w:val="clear" w:color="auto" w:fill="auto"/>
            <w:vAlign w:val="center"/>
          </w:tcPr>
          <w:p w14:paraId="53C9232F"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4.39</w:t>
            </w:r>
          </w:p>
        </w:tc>
      </w:tr>
      <w:tr w:rsidR="00371516" w:rsidRPr="00E97BAB" w14:paraId="0A9BBA42" w14:textId="77777777" w:rsidTr="00BC256F">
        <w:trPr>
          <w:trHeight w:val="284"/>
          <w:jc w:val="center"/>
        </w:trPr>
        <w:tc>
          <w:tcPr>
            <w:tcW w:w="2952" w:type="dxa"/>
            <w:shd w:val="clear" w:color="auto" w:fill="auto"/>
            <w:vAlign w:val="center"/>
          </w:tcPr>
          <w:p w14:paraId="48D19F84"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创新能力</w:t>
            </w:r>
          </w:p>
        </w:tc>
        <w:tc>
          <w:tcPr>
            <w:tcW w:w="2501" w:type="dxa"/>
            <w:shd w:val="clear" w:color="auto" w:fill="auto"/>
            <w:vAlign w:val="center"/>
          </w:tcPr>
          <w:p w14:paraId="2CE1774D"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4.25</w:t>
            </w:r>
          </w:p>
        </w:tc>
        <w:tc>
          <w:tcPr>
            <w:tcW w:w="2987" w:type="dxa"/>
            <w:shd w:val="clear" w:color="auto" w:fill="auto"/>
            <w:vAlign w:val="center"/>
          </w:tcPr>
          <w:p w14:paraId="60AA9179"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4.43</w:t>
            </w:r>
          </w:p>
        </w:tc>
      </w:tr>
      <w:tr w:rsidR="00371516" w:rsidRPr="00E97BAB" w14:paraId="12373639" w14:textId="77777777" w:rsidTr="00BC256F">
        <w:trPr>
          <w:trHeight w:val="284"/>
          <w:jc w:val="center"/>
        </w:trPr>
        <w:tc>
          <w:tcPr>
            <w:tcW w:w="2952" w:type="dxa"/>
            <w:shd w:val="clear" w:color="auto" w:fill="auto"/>
            <w:vAlign w:val="center"/>
          </w:tcPr>
          <w:p w14:paraId="13452DA7"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沟通交流能力</w:t>
            </w:r>
          </w:p>
        </w:tc>
        <w:tc>
          <w:tcPr>
            <w:tcW w:w="2501" w:type="dxa"/>
            <w:shd w:val="clear" w:color="auto" w:fill="auto"/>
            <w:vAlign w:val="center"/>
          </w:tcPr>
          <w:p w14:paraId="5FF51192"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4.27</w:t>
            </w:r>
          </w:p>
        </w:tc>
        <w:tc>
          <w:tcPr>
            <w:tcW w:w="2987" w:type="dxa"/>
            <w:shd w:val="clear" w:color="auto" w:fill="auto"/>
            <w:vAlign w:val="center"/>
          </w:tcPr>
          <w:p w14:paraId="57AFE6D4"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4.47</w:t>
            </w:r>
          </w:p>
        </w:tc>
      </w:tr>
      <w:tr w:rsidR="00371516" w:rsidRPr="00E97BAB" w14:paraId="7FDAF36E" w14:textId="77777777" w:rsidTr="00BC256F">
        <w:trPr>
          <w:trHeight w:val="284"/>
          <w:jc w:val="center"/>
        </w:trPr>
        <w:tc>
          <w:tcPr>
            <w:tcW w:w="2952" w:type="dxa"/>
            <w:shd w:val="clear" w:color="auto" w:fill="auto"/>
            <w:vAlign w:val="center"/>
          </w:tcPr>
          <w:p w14:paraId="6B27EF10"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管理能力</w:t>
            </w:r>
          </w:p>
        </w:tc>
        <w:tc>
          <w:tcPr>
            <w:tcW w:w="2501" w:type="dxa"/>
            <w:shd w:val="clear" w:color="auto" w:fill="auto"/>
            <w:vAlign w:val="center"/>
          </w:tcPr>
          <w:p w14:paraId="760B2827"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4.16</w:t>
            </w:r>
          </w:p>
        </w:tc>
        <w:tc>
          <w:tcPr>
            <w:tcW w:w="2987" w:type="dxa"/>
            <w:shd w:val="clear" w:color="auto" w:fill="auto"/>
            <w:vAlign w:val="center"/>
          </w:tcPr>
          <w:p w14:paraId="25105D60"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4.40</w:t>
            </w:r>
          </w:p>
        </w:tc>
      </w:tr>
      <w:tr w:rsidR="00371516" w:rsidRPr="00E97BAB" w14:paraId="671027D8" w14:textId="77777777" w:rsidTr="00BC256F">
        <w:trPr>
          <w:trHeight w:val="284"/>
          <w:jc w:val="center"/>
        </w:trPr>
        <w:tc>
          <w:tcPr>
            <w:tcW w:w="2952" w:type="dxa"/>
            <w:tcBorders>
              <w:bottom w:val="single" w:sz="18" w:space="0" w:color="auto"/>
            </w:tcBorders>
            <w:shd w:val="clear" w:color="auto" w:fill="auto"/>
            <w:vAlign w:val="center"/>
          </w:tcPr>
          <w:p w14:paraId="0DB9AEB6"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动手操作能力</w:t>
            </w:r>
          </w:p>
        </w:tc>
        <w:tc>
          <w:tcPr>
            <w:tcW w:w="2501" w:type="dxa"/>
            <w:tcBorders>
              <w:bottom w:val="single" w:sz="18" w:space="0" w:color="auto"/>
            </w:tcBorders>
            <w:shd w:val="clear" w:color="auto" w:fill="auto"/>
            <w:vAlign w:val="center"/>
          </w:tcPr>
          <w:p w14:paraId="27703763"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4.43</w:t>
            </w:r>
          </w:p>
        </w:tc>
        <w:tc>
          <w:tcPr>
            <w:tcW w:w="2987" w:type="dxa"/>
            <w:tcBorders>
              <w:bottom w:val="single" w:sz="18" w:space="0" w:color="auto"/>
            </w:tcBorders>
            <w:shd w:val="clear" w:color="auto" w:fill="auto"/>
            <w:vAlign w:val="center"/>
          </w:tcPr>
          <w:p w14:paraId="17099E72" w14:textId="77777777" w:rsidR="00371516" w:rsidRPr="00E97BAB" w:rsidRDefault="00371516" w:rsidP="00371516">
            <w:pPr>
              <w:widowControl/>
              <w:jc w:val="center"/>
              <w:textAlignment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4.49</w:t>
            </w:r>
          </w:p>
        </w:tc>
      </w:tr>
    </w:tbl>
    <w:p w14:paraId="71D57EA7" w14:textId="77777777" w:rsidR="00371516" w:rsidRPr="00E97BAB" w:rsidRDefault="00371516" w:rsidP="00371516">
      <w:pPr>
        <w:keepNext/>
        <w:keepLines/>
        <w:spacing w:before="120" w:after="120"/>
        <w:ind w:firstLineChars="200" w:firstLine="640"/>
        <w:outlineLvl w:val="2"/>
        <w:rPr>
          <w:rFonts w:ascii="Times New Roman" w:eastAsia="仿宋_GB2312" w:hAnsi="Times New Roman" w:cs="Times New Roman"/>
          <w:bCs/>
          <w:sz w:val="32"/>
          <w:szCs w:val="32"/>
        </w:rPr>
      </w:pPr>
      <w:bookmarkStart w:id="66" w:name="_Toc29457990"/>
      <w:bookmarkStart w:id="67" w:name="_Toc19058"/>
      <w:bookmarkStart w:id="68" w:name="_Toc439951708"/>
      <w:bookmarkStart w:id="69" w:name="_Toc60821622"/>
      <w:r w:rsidRPr="00E97BAB">
        <w:rPr>
          <w:rFonts w:ascii="Times New Roman" w:eastAsia="仿宋_GB2312" w:hAnsi="Times New Roman" w:cs="Times New Roman"/>
          <w:bCs/>
          <w:sz w:val="32"/>
          <w:szCs w:val="32"/>
        </w:rPr>
        <w:t>4</w:t>
      </w:r>
      <w:r w:rsidRPr="00E97BAB">
        <w:rPr>
          <w:rFonts w:ascii="Times New Roman" w:eastAsia="仿宋_GB2312" w:hAnsi="Times New Roman" w:cs="Times New Roman"/>
          <w:bCs/>
          <w:sz w:val="32"/>
          <w:szCs w:val="32"/>
        </w:rPr>
        <w:t>．用人单位对我校毕业生职业素养方面的重视及满意度</w:t>
      </w:r>
      <w:bookmarkEnd w:id="66"/>
      <w:bookmarkEnd w:id="67"/>
      <w:bookmarkEnd w:id="68"/>
      <w:bookmarkEnd w:id="69"/>
    </w:p>
    <w:p w14:paraId="2668D02B" w14:textId="77777777" w:rsidR="00371516" w:rsidRPr="00E97BAB" w:rsidRDefault="00371516" w:rsidP="00FA4DEE">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用人单位对我校毕业生职业素养方面重视个人品质，满意程度也得到了较高分，显示了较高的契合度。</w:t>
      </w:r>
    </w:p>
    <w:p w14:paraId="1E06D312" w14:textId="77777777" w:rsidR="00371516" w:rsidRPr="00E97BAB" w:rsidRDefault="00371516" w:rsidP="00371516">
      <w:pPr>
        <w:spacing w:line="360" w:lineRule="auto"/>
        <w:jc w:val="center"/>
        <w:rPr>
          <w:rFonts w:ascii="Times New Roman" w:eastAsia="仿宋" w:hAnsi="Times New Roman" w:cs="Times New Roman"/>
          <w:sz w:val="24"/>
          <w:szCs w:val="24"/>
        </w:rPr>
      </w:pPr>
      <w:r w:rsidRPr="00E97BAB">
        <w:rPr>
          <w:rFonts w:ascii="Times New Roman" w:eastAsia="仿宋" w:hAnsi="Times New Roman" w:cs="Times New Roman"/>
          <w:sz w:val="24"/>
          <w:szCs w:val="24"/>
        </w:rPr>
        <w:t>表</w:t>
      </w:r>
      <w:r w:rsidRPr="00E97BAB">
        <w:rPr>
          <w:rFonts w:ascii="Times New Roman" w:eastAsia="仿宋" w:hAnsi="Times New Roman" w:cs="Times New Roman"/>
          <w:sz w:val="24"/>
          <w:szCs w:val="24"/>
        </w:rPr>
        <w:t xml:space="preserve">10: </w:t>
      </w:r>
      <w:r w:rsidRPr="00E97BAB">
        <w:rPr>
          <w:rFonts w:ascii="Times New Roman" w:eastAsia="仿宋" w:hAnsi="Times New Roman" w:cs="Times New Roman"/>
          <w:sz w:val="24"/>
          <w:szCs w:val="24"/>
        </w:rPr>
        <w:t>用人单位对毕业生职业素养方面的重视及满意度（</w:t>
      </w:r>
      <w:r w:rsidRPr="00E97BAB">
        <w:rPr>
          <w:rFonts w:ascii="Times New Roman" w:eastAsia="仿宋" w:hAnsi="Times New Roman" w:cs="Times New Roman"/>
          <w:sz w:val="24"/>
          <w:szCs w:val="24"/>
        </w:rPr>
        <w:t>1-5</w:t>
      </w:r>
      <w:r w:rsidRPr="00E97BAB">
        <w:rPr>
          <w:rFonts w:ascii="Times New Roman" w:eastAsia="仿宋" w:hAnsi="Times New Roman" w:cs="Times New Roman"/>
          <w:sz w:val="24"/>
          <w:szCs w:val="24"/>
        </w:rPr>
        <w:t>分）</w:t>
      </w:r>
    </w:p>
    <w:tbl>
      <w:tblPr>
        <w:tblStyle w:val="110"/>
        <w:tblW w:w="8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9"/>
        <w:gridCol w:w="2578"/>
        <w:gridCol w:w="2987"/>
      </w:tblGrid>
      <w:tr w:rsidR="00371516" w:rsidRPr="00E97BAB" w14:paraId="399BBAB5" w14:textId="77777777" w:rsidTr="00BC256F">
        <w:trPr>
          <w:trHeight w:val="284"/>
        </w:trPr>
        <w:tc>
          <w:tcPr>
            <w:tcW w:w="2949" w:type="dxa"/>
            <w:tcBorders>
              <w:top w:val="single" w:sz="18" w:space="0" w:color="auto"/>
              <w:bottom w:val="single" w:sz="18" w:space="0" w:color="auto"/>
            </w:tcBorders>
            <w:vAlign w:val="center"/>
          </w:tcPr>
          <w:p w14:paraId="06DC1E07"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lastRenderedPageBreak/>
              <w:t>职业素养</w:t>
            </w:r>
          </w:p>
        </w:tc>
        <w:tc>
          <w:tcPr>
            <w:tcW w:w="2578" w:type="dxa"/>
            <w:tcBorders>
              <w:top w:val="single" w:sz="18" w:space="0" w:color="auto"/>
              <w:bottom w:val="single" w:sz="18" w:space="0" w:color="auto"/>
            </w:tcBorders>
            <w:vAlign w:val="center"/>
          </w:tcPr>
          <w:p w14:paraId="4578A6C5"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重视程度均分</w:t>
            </w:r>
          </w:p>
        </w:tc>
        <w:tc>
          <w:tcPr>
            <w:tcW w:w="2987" w:type="dxa"/>
            <w:tcBorders>
              <w:top w:val="single" w:sz="18" w:space="0" w:color="auto"/>
              <w:bottom w:val="single" w:sz="18" w:space="0" w:color="auto"/>
            </w:tcBorders>
            <w:vAlign w:val="center"/>
          </w:tcPr>
          <w:p w14:paraId="40A29E32"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满意程度均分</w:t>
            </w:r>
          </w:p>
        </w:tc>
      </w:tr>
      <w:tr w:rsidR="00371516" w:rsidRPr="00E97BAB" w14:paraId="06E7D048" w14:textId="77777777" w:rsidTr="00BC256F">
        <w:trPr>
          <w:trHeight w:val="284"/>
        </w:trPr>
        <w:tc>
          <w:tcPr>
            <w:tcW w:w="2949" w:type="dxa"/>
            <w:vAlign w:val="center"/>
          </w:tcPr>
          <w:p w14:paraId="265683BA"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工作态度</w:t>
            </w:r>
          </w:p>
        </w:tc>
        <w:tc>
          <w:tcPr>
            <w:tcW w:w="2578" w:type="dxa"/>
            <w:vAlign w:val="center"/>
          </w:tcPr>
          <w:p w14:paraId="60084578"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4.47</w:t>
            </w:r>
          </w:p>
        </w:tc>
        <w:tc>
          <w:tcPr>
            <w:tcW w:w="2987" w:type="dxa"/>
            <w:vAlign w:val="center"/>
          </w:tcPr>
          <w:p w14:paraId="385DF0B3"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4.53</w:t>
            </w:r>
          </w:p>
        </w:tc>
      </w:tr>
      <w:tr w:rsidR="00371516" w:rsidRPr="00E97BAB" w14:paraId="0EAF9BF4" w14:textId="77777777" w:rsidTr="00BC256F">
        <w:trPr>
          <w:trHeight w:val="284"/>
        </w:trPr>
        <w:tc>
          <w:tcPr>
            <w:tcW w:w="2949" w:type="dxa"/>
            <w:vAlign w:val="center"/>
          </w:tcPr>
          <w:p w14:paraId="062E180D"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个人品质</w:t>
            </w:r>
          </w:p>
        </w:tc>
        <w:tc>
          <w:tcPr>
            <w:tcW w:w="2578" w:type="dxa"/>
            <w:vAlign w:val="center"/>
          </w:tcPr>
          <w:p w14:paraId="315D5F8C"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4.71</w:t>
            </w:r>
          </w:p>
        </w:tc>
        <w:tc>
          <w:tcPr>
            <w:tcW w:w="2987" w:type="dxa"/>
            <w:vAlign w:val="center"/>
          </w:tcPr>
          <w:p w14:paraId="662759DF"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4.58</w:t>
            </w:r>
          </w:p>
        </w:tc>
      </w:tr>
      <w:tr w:rsidR="00371516" w:rsidRPr="00E97BAB" w14:paraId="166F4503" w14:textId="77777777" w:rsidTr="00BC256F">
        <w:trPr>
          <w:trHeight w:val="284"/>
        </w:trPr>
        <w:tc>
          <w:tcPr>
            <w:tcW w:w="2949" w:type="dxa"/>
            <w:vAlign w:val="center"/>
          </w:tcPr>
          <w:p w14:paraId="01FE8E40"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做事方式</w:t>
            </w:r>
          </w:p>
        </w:tc>
        <w:tc>
          <w:tcPr>
            <w:tcW w:w="2578" w:type="dxa"/>
            <w:vAlign w:val="center"/>
          </w:tcPr>
          <w:p w14:paraId="1DA3DFFB"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4.54</w:t>
            </w:r>
          </w:p>
        </w:tc>
        <w:tc>
          <w:tcPr>
            <w:tcW w:w="2987" w:type="dxa"/>
            <w:vAlign w:val="center"/>
          </w:tcPr>
          <w:p w14:paraId="32D4528A"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4.51</w:t>
            </w:r>
          </w:p>
        </w:tc>
      </w:tr>
      <w:tr w:rsidR="00371516" w:rsidRPr="00E97BAB" w14:paraId="541FDF25" w14:textId="77777777" w:rsidTr="00BC256F">
        <w:trPr>
          <w:trHeight w:val="284"/>
        </w:trPr>
        <w:tc>
          <w:tcPr>
            <w:tcW w:w="2949" w:type="dxa"/>
            <w:vAlign w:val="center"/>
          </w:tcPr>
          <w:p w14:paraId="45B74581"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自我管理</w:t>
            </w:r>
          </w:p>
        </w:tc>
        <w:tc>
          <w:tcPr>
            <w:tcW w:w="2578" w:type="dxa"/>
            <w:vAlign w:val="center"/>
          </w:tcPr>
          <w:p w14:paraId="22F22F4C"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4.62</w:t>
            </w:r>
          </w:p>
        </w:tc>
        <w:tc>
          <w:tcPr>
            <w:tcW w:w="2987" w:type="dxa"/>
            <w:vAlign w:val="center"/>
          </w:tcPr>
          <w:p w14:paraId="400D2A63"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4.48</w:t>
            </w:r>
          </w:p>
        </w:tc>
      </w:tr>
      <w:tr w:rsidR="00371516" w:rsidRPr="00E97BAB" w14:paraId="27011F00" w14:textId="77777777" w:rsidTr="00BC256F">
        <w:trPr>
          <w:trHeight w:val="284"/>
        </w:trPr>
        <w:tc>
          <w:tcPr>
            <w:tcW w:w="2949" w:type="dxa"/>
            <w:tcBorders>
              <w:bottom w:val="single" w:sz="18" w:space="0" w:color="auto"/>
            </w:tcBorders>
            <w:vAlign w:val="center"/>
          </w:tcPr>
          <w:p w14:paraId="65C07DB5"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适应环境</w:t>
            </w:r>
          </w:p>
        </w:tc>
        <w:tc>
          <w:tcPr>
            <w:tcW w:w="2578" w:type="dxa"/>
            <w:tcBorders>
              <w:bottom w:val="single" w:sz="18" w:space="0" w:color="auto"/>
            </w:tcBorders>
            <w:vAlign w:val="center"/>
          </w:tcPr>
          <w:p w14:paraId="24A37ED8"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4.57</w:t>
            </w:r>
          </w:p>
        </w:tc>
        <w:tc>
          <w:tcPr>
            <w:tcW w:w="2987" w:type="dxa"/>
            <w:tcBorders>
              <w:bottom w:val="single" w:sz="18" w:space="0" w:color="auto"/>
            </w:tcBorders>
            <w:vAlign w:val="center"/>
          </w:tcPr>
          <w:p w14:paraId="2F45E223"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4.53</w:t>
            </w:r>
          </w:p>
        </w:tc>
      </w:tr>
    </w:tbl>
    <w:p w14:paraId="710F0502" w14:textId="77777777" w:rsidR="00371516" w:rsidRPr="00E97BAB" w:rsidRDefault="00371516" w:rsidP="00371516">
      <w:pPr>
        <w:keepNext/>
        <w:keepLines/>
        <w:spacing w:before="120" w:after="120"/>
        <w:ind w:firstLineChars="200" w:firstLine="640"/>
        <w:outlineLvl w:val="2"/>
        <w:rPr>
          <w:rFonts w:ascii="Times New Roman" w:eastAsia="仿宋_GB2312" w:hAnsi="Times New Roman" w:cs="Times New Roman"/>
          <w:bCs/>
          <w:sz w:val="32"/>
          <w:szCs w:val="32"/>
        </w:rPr>
      </w:pPr>
      <w:bookmarkStart w:id="70" w:name="_Toc439951709"/>
      <w:bookmarkStart w:id="71" w:name="_Toc10895"/>
      <w:bookmarkStart w:id="72" w:name="_Toc29457991"/>
      <w:bookmarkStart w:id="73" w:name="_Toc60821623"/>
      <w:r w:rsidRPr="00E97BAB">
        <w:rPr>
          <w:rFonts w:ascii="Times New Roman" w:eastAsia="仿宋_GB2312" w:hAnsi="Times New Roman" w:cs="Times New Roman"/>
          <w:bCs/>
          <w:sz w:val="32"/>
          <w:szCs w:val="32"/>
        </w:rPr>
        <w:t>5</w:t>
      </w:r>
      <w:r w:rsidRPr="00E97BAB">
        <w:rPr>
          <w:rFonts w:ascii="Times New Roman" w:eastAsia="仿宋_GB2312" w:hAnsi="Times New Roman" w:cs="Times New Roman"/>
          <w:bCs/>
          <w:sz w:val="32"/>
          <w:szCs w:val="32"/>
        </w:rPr>
        <w:t>．用人单位对我校就业服务工作评价</w:t>
      </w:r>
      <w:bookmarkEnd w:id="70"/>
      <w:bookmarkEnd w:id="71"/>
      <w:bookmarkEnd w:id="72"/>
      <w:bookmarkEnd w:id="73"/>
    </w:p>
    <w:p w14:paraId="68401EE7" w14:textId="77777777" w:rsidR="00371516" w:rsidRPr="00E97BAB" w:rsidRDefault="00371516" w:rsidP="00FA4DEE">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用人单位对我校就业工作服务各方面的评价主要集中在非常满意和比较满意，说明我校特色鲜明的就业指导体系和全面细致的就业服务体系得到了广大用人单位的充分认可。</w:t>
      </w:r>
    </w:p>
    <w:p w14:paraId="7EEE6373" w14:textId="77777777" w:rsidR="00371516" w:rsidRPr="00E97BAB" w:rsidRDefault="00371516" w:rsidP="00371516">
      <w:pPr>
        <w:tabs>
          <w:tab w:val="left" w:pos="2383"/>
          <w:tab w:val="center" w:pos="4220"/>
          <w:tab w:val="center" w:pos="4377"/>
        </w:tabs>
        <w:autoSpaceDE w:val="0"/>
        <w:autoSpaceDN w:val="0"/>
        <w:adjustRightInd w:val="0"/>
        <w:spacing w:line="360" w:lineRule="auto"/>
        <w:jc w:val="center"/>
        <w:rPr>
          <w:rFonts w:ascii="Times New Roman" w:eastAsia="仿宋" w:hAnsi="Times New Roman" w:cs="Times New Roman"/>
          <w:sz w:val="24"/>
          <w:szCs w:val="24"/>
        </w:rPr>
      </w:pPr>
      <w:r w:rsidRPr="00E97BAB">
        <w:rPr>
          <w:rFonts w:ascii="Times New Roman" w:eastAsia="仿宋" w:hAnsi="Times New Roman" w:cs="Times New Roman"/>
          <w:sz w:val="24"/>
          <w:szCs w:val="24"/>
        </w:rPr>
        <w:t>表</w:t>
      </w:r>
      <w:r w:rsidRPr="00E97BAB">
        <w:rPr>
          <w:rFonts w:ascii="Times New Roman" w:eastAsia="仿宋" w:hAnsi="Times New Roman" w:cs="Times New Roman"/>
          <w:sz w:val="24"/>
          <w:szCs w:val="24"/>
        </w:rPr>
        <w:t xml:space="preserve">11: </w:t>
      </w:r>
      <w:r w:rsidRPr="00E97BAB">
        <w:rPr>
          <w:rFonts w:ascii="Times New Roman" w:eastAsia="仿宋" w:hAnsi="Times New Roman" w:cs="Times New Roman"/>
          <w:sz w:val="24"/>
          <w:szCs w:val="24"/>
        </w:rPr>
        <w:t>用人单位对我校就业服务工作评价</w:t>
      </w:r>
    </w:p>
    <w:tbl>
      <w:tblPr>
        <w:tblStyle w:val="110"/>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560"/>
        <w:gridCol w:w="1275"/>
        <w:gridCol w:w="1418"/>
        <w:gridCol w:w="1276"/>
        <w:gridCol w:w="1275"/>
      </w:tblGrid>
      <w:tr w:rsidR="00371516" w:rsidRPr="00E97BAB" w14:paraId="257938C5" w14:textId="77777777" w:rsidTr="00BC256F">
        <w:trPr>
          <w:trHeight w:val="284"/>
          <w:jc w:val="center"/>
        </w:trPr>
        <w:tc>
          <w:tcPr>
            <w:tcW w:w="2268" w:type="dxa"/>
            <w:tcBorders>
              <w:top w:val="single" w:sz="18" w:space="0" w:color="auto"/>
              <w:bottom w:val="single" w:sz="18" w:space="0" w:color="auto"/>
            </w:tcBorders>
            <w:vAlign w:val="center"/>
          </w:tcPr>
          <w:p w14:paraId="1A6A2353"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评价内容</w:t>
            </w:r>
          </w:p>
        </w:tc>
        <w:tc>
          <w:tcPr>
            <w:tcW w:w="1560" w:type="dxa"/>
            <w:tcBorders>
              <w:top w:val="single" w:sz="18" w:space="0" w:color="auto"/>
              <w:bottom w:val="single" w:sz="18" w:space="0" w:color="auto"/>
            </w:tcBorders>
            <w:vAlign w:val="center"/>
          </w:tcPr>
          <w:p w14:paraId="74D9D408"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非常满意</w:t>
            </w:r>
          </w:p>
        </w:tc>
        <w:tc>
          <w:tcPr>
            <w:tcW w:w="1275" w:type="dxa"/>
            <w:tcBorders>
              <w:top w:val="single" w:sz="18" w:space="0" w:color="auto"/>
              <w:bottom w:val="single" w:sz="18" w:space="0" w:color="auto"/>
            </w:tcBorders>
            <w:vAlign w:val="center"/>
          </w:tcPr>
          <w:p w14:paraId="63A82F8A"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比较满意</w:t>
            </w:r>
          </w:p>
        </w:tc>
        <w:tc>
          <w:tcPr>
            <w:tcW w:w="1418" w:type="dxa"/>
            <w:tcBorders>
              <w:top w:val="single" w:sz="18" w:space="0" w:color="auto"/>
              <w:bottom w:val="single" w:sz="18" w:space="0" w:color="auto"/>
            </w:tcBorders>
            <w:vAlign w:val="center"/>
          </w:tcPr>
          <w:p w14:paraId="4634AC0E"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基本满意</w:t>
            </w:r>
          </w:p>
        </w:tc>
        <w:tc>
          <w:tcPr>
            <w:tcW w:w="1276" w:type="dxa"/>
            <w:tcBorders>
              <w:top w:val="single" w:sz="18" w:space="0" w:color="auto"/>
              <w:bottom w:val="single" w:sz="18" w:space="0" w:color="auto"/>
            </w:tcBorders>
            <w:vAlign w:val="center"/>
          </w:tcPr>
          <w:p w14:paraId="6DB976A4"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不太满意</w:t>
            </w:r>
          </w:p>
        </w:tc>
        <w:tc>
          <w:tcPr>
            <w:tcW w:w="1275" w:type="dxa"/>
            <w:tcBorders>
              <w:top w:val="single" w:sz="18" w:space="0" w:color="auto"/>
              <w:bottom w:val="single" w:sz="18" w:space="0" w:color="auto"/>
            </w:tcBorders>
            <w:vAlign w:val="center"/>
          </w:tcPr>
          <w:p w14:paraId="7F095E72"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b/>
                <w:bCs/>
                <w:color w:val="000000"/>
                <w:kern w:val="0"/>
                <w:sz w:val="24"/>
                <w:szCs w:val="24"/>
              </w:rPr>
            </w:pPr>
            <w:r w:rsidRPr="00E97BAB">
              <w:rPr>
                <w:rFonts w:ascii="Times New Roman" w:eastAsia="宋体" w:hAnsi="Times New Roman" w:cs="Times New Roman"/>
                <w:b/>
                <w:bCs/>
                <w:color w:val="000000"/>
                <w:kern w:val="0"/>
                <w:sz w:val="24"/>
                <w:szCs w:val="24"/>
              </w:rPr>
              <w:t>极不满意</w:t>
            </w:r>
          </w:p>
        </w:tc>
      </w:tr>
      <w:tr w:rsidR="00371516" w:rsidRPr="00E97BAB" w14:paraId="4D5538A6" w14:textId="77777777" w:rsidTr="00BC256F">
        <w:trPr>
          <w:trHeight w:val="284"/>
          <w:jc w:val="center"/>
        </w:trPr>
        <w:tc>
          <w:tcPr>
            <w:tcW w:w="2268" w:type="dxa"/>
            <w:tcBorders>
              <w:top w:val="single" w:sz="18" w:space="0" w:color="auto"/>
            </w:tcBorders>
            <w:vAlign w:val="center"/>
          </w:tcPr>
          <w:p w14:paraId="3683B30F"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招聘信息发布</w:t>
            </w:r>
          </w:p>
        </w:tc>
        <w:tc>
          <w:tcPr>
            <w:tcW w:w="1560" w:type="dxa"/>
            <w:tcBorders>
              <w:top w:val="single" w:sz="18" w:space="0" w:color="auto"/>
            </w:tcBorders>
          </w:tcPr>
          <w:p w14:paraId="757929F3"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66.32%</w:t>
            </w:r>
          </w:p>
        </w:tc>
        <w:tc>
          <w:tcPr>
            <w:tcW w:w="1275" w:type="dxa"/>
            <w:tcBorders>
              <w:top w:val="single" w:sz="18" w:space="0" w:color="auto"/>
            </w:tcBorders>
          </w:tcPr>
          <w:p w14:paraId="444B57DF"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22.10%</w:t>
            </w:r>
          </w:p>
        </w:tc>
        <w:tc>
          <w:tcPr>
            <w:tcW w:w="1418" w:type="dxa"/>
            <w:tcBorders>
              <w:top w:val="single" w:sz="18" w:space="0" w:color="auto"/>
            </w:tcBorders>
          </w:tcPr>
          <w:p w14:paraId="1976E4F3"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11.28%</w:t>
            </w:r>
          </w:p>
        </w:tc>
        <w:tc>
          <w:tcPr>
            <w:tcW w:w="1276" w:type="dxa"/>
            <w:tcBorders>
              <w:top w:val="single" w:sz="18" w:space="0" w:color="auto"/>
            </w:tcBorders>
          </w:tcPr>
          <w:p w14:paraId="0139F714"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0.11%</w:t>
            </w:r>
          </w:p>
        </w:tc>
        <w:tc>
          <w:tcPr>
            <w:tcW w:w="1275" w:type="dxa"/>
            <w:tcBorders>
              <w:top w:val="single" w:sz="18" w:space="0" w:color="auto"/>
            </w:tcBorders>
          </w:tcPr>
          <w:p w14:paraId="27C8619B"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0.19%</w:t>
            </w:r>
          </w:p>
        </w:tc>
      </w:tr>
      <w:tr w:rsidR="00371516" w:rsidRPr="00E97BAB" w14:paraId="42655709" w14:textId="77777777" w:rsidTr="00BC256F">
        <w:trPr>
          <w:trHeight w:val="284"/>
          <w:jc w:val="center"/>
        </w:trPr>
        <w:tc>
          <w:tcPr>
            <w:tcW w:w="2268" w:type="dxa"/>
            <w:vAlign w:val="center"/>
          </w:tcPr>
          <w:p w14:paraId="596B0644"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校园招聘会组织</w:t>
            </w:r>
          </w:p>
        </w:tc>
        <w:tc>
          <w:tcPr>
            <w:tcW w:w="1560" w:type="dxa"/>
          </w:tcPr>
          <w:p w14:paraId="79DC4BA5"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52.63%</w:t>
            </w:r>
          </w:p>
        </w:tc>
        <w:tc>
          <w:tcPr>
            <w:tcW w:w="1275" w:type="dxa"/>
          </w:tcPr>
          <w:p w14:paraId="134EFD31"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38.95%</w:t>
            </w:r>
          </w:p>
        </w:tc>
        <w:tc>
          <w:tcPr>
            <w:tcW w:w="1418" w:type="dxa"/>
          </w:tcPr>
          <w:p w14:paraId="58540B34"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7.37%</w:t>
            </w:r>
          </w:p>
        </w:tc>
        <w:tc>
          <w:tcPr>
            <w:tcW w:w="1276" w:type="dxa"/>
          </w:tcPr>
          <w:p w14:paraId="2B3EB1E5"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1.05%</w:t>
            </w:r>
          </w:p>
        </w:tc>
        <w:tc>
          <w:tcPr>
            <w:tcW w:w="1275" w:type="dxa"/>
          </w:tcPr>
          <w:p w14:paraId="1F3B562A"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0%</w:t>
            </w:r>
          </w:p>
        </w:tc>
      </w:tr>
      <w:tr w:rsidR="00371516" w:rsidRPr="00E97BAB" w14:paraId="6E7A44D6" w14:textId="77777777" w:rsidTr="00BC256F">
        <w:trPr>
          <w:trHeight w:val="284"/>
          <w:jc w:val="center"/>
        </w:trPr>
        <w:tc>
          <w:tcPr>
            <w:tcW w:w="2268" w:type="dxa"/>
            <w:vAlign w:val="center"/>
          </w:tcPr>
          <w:p w14:paraId="44C8BC93"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对毕业生的就业指导</w:t>
            </w:r>
          </w:p>
        </w:tc>
        <w:tc>
          <w:tcPr>
            <w:tcW w:w="1560" w:type="dxa"/>
          </w:tcPr>
          <w:p w14:paraId="63F7381B"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60.53%</w:t>
            </w:r>
          </w:p>
        </w:tc>
        <w:tc>
          <w:tcPr>
            <w:tcW w:w="1275" w:type="dxa"/>
          </w:tcPr>
          <w:p w14:paraId="1E304272"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30.00%</w:t>
            </w:r>
          </w:p>
        </w:tc>
        <w:tc>
          <w:tcPr>
            <w:tcW w:w="1418" w:type="dxa"/>
          </w:tcPr>
          <w:p w14:paraId="3C71D2B3"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9.13%</w:t>
            </w:r>
          </w:p>
        </w:tc>
        <w:tc>
          <w:tcPr>
            <w:tcW w:w="1276" w:type="dxa"/>
          </w:tcPr>
          <w:p w14:paraId="75ACFB36"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0.30%</w:t>
            </w:r>
          </w:p>
        </w:tc>
        <w:tc>
          <w:tcPr>
            <w:tcW w:w="1275" w:type="dxa"/>
          </w:tcPr>
          <w:p w14:paraId="082E2CD3"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0.04%</w:t>
            </w:r>
          </w:p>
        </w:tc>
      </w:tr>
      <w:tr w:rsidR="00371516" w:rsidRPr="00E97BAB" w14:paraId="36C98876" w14:textId="77777777" w:rsidTr="00BC256F">
        <w:trPr>
          <w:trHeight w:val="284"/>
          <w:jc w:val="center"/>
        </w:trPr>
        <w:tc>
          <w:tcPr>
            <w:tcW w:w="2268" w:type="dxa"/>
            <w:vAlign w:val="center"/>
          </w:tcPr>
          <w:p w14:paraId="63AFA9B2"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对毕业生的推荐工作</w:t>
            </w:r>
          </w:p>
        </w:tc>
        <w:tc>
          <w:tcPr>
            <w:tcW w:w="1560" w:type="dxa"/>
          </w:tcPr>
          <w:p w14:paraId="650DF77D"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47.37%</w:t>
            </w:r>
          </w:p>
        </w:tc>
        <w:tc>
          <w:tcPr>
            <w:tcW w:w="1275" w:type="dxa"/>
          </w:tcPr>
          <w:p w14:paraId="63DC70D7"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43.16%</w:t>
            </w:r>
          </w:p>
        </w:tc>
        <w:tc>
          <w:tcPr>
            <w:tcW w:w="1418" w:type="dxa"/>
          </w:tcPr>
          <w:p w14:paraId="1AE1E0AB"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8.47%</w:t>
            </w:r>
          </w:p>
        </w:tc>
        <w:tc>
          <w:tcPr>
            <w:tcW w:w="1276" w:type="dxa"/>
          </w:tcPr>
          <w:p w14:paraId="6674BD8F"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0.52%</w:t>
            </w:r>
          </w:p>
        </w:tc>
        <w:tc>
          <w:tcPr>
            <w:tcW w:w="1275" w:type="dxa"/>
          </w:tcPr>
          <w:p w14:paraId="2799150E"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0.48%</w:t>
            </w:r>
          </w:p>
        </w:tc>
      </w:tr>
      <w:tr w:rsidR="00371516" w:rsidRPr="00E97BAB" w14:paraId="78CDED64" w14:textId="77777777" w:rsidTr="00BC256F">
        <w:trPr>
          <w:trHeight w:val="284"/>
          <w:jc w:val="center"/>
        </w:trPr>
        <w:tc>
          <w:tcPr>
            <w:tcW w:w="2268" w:type="dxa"/>
            <w:vAlign w:val="center"/>
          </w:tcPr>
          <w:p w14:paraId="6C84F08E"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就业派遣手续办理</w:t>
            </w:r>
          </w:p>
        </w:tc>
        <w:tc>
          <w:tcPr>
            <w:tcW w:w="1560" w:type="dxa"/>
          </w:tcPr>
          <w:p w14:paraId="430D61AF"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50.53%</w:t>
            </w:r>
          </w:p>
        </w:tc>
        <w:tc>
          <w:tcPr>
            <w:tcW w:w="1275" w:type="dxa"/>
          </w:tcPr>
          <w:p w14:paraId="73695834"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39.05%</w:t>
            </w:r>
          </w:p>
        </w:tc>
        <w:tc>
          <w:tcPr>
            <w:tcW w:w="1418" w:type="dxa"/>
          </w:tcPr>
          <w:p w14:paraId="2B69B6BB"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8.94%</w:t>
            </w:r>
          </w:p>
        </w:tc>
        <w:tc>
          <w:tcPr>
            <w:tcW w:w="1276" w:type="dxa"/>
          </w:tcPr>
          <w:p w14:paraId="1193F6E2"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1.46%</w:t>
            </w:r>
          </w:p>
        </w:tc>
        <w:tc>
          <w:tcPr>
            <w:tcW w:w="1275" w:type="dxa"/>
          </w:tcPr>
          <w:p w14:paraId="7472F27F"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1.02%</w:t>
            </w:r>
          </w:p>
        </w:tc>
      </w:tr>
      <w:tr w:rsidR="00371516" w:rsidRPr="00E97BAB" w14:paraId="42D79F71" w14:textId="77777777" w:rsidTr="00BC256F">
        <w:trPr>
          <w:trHeight w:val="284"/>
          <w:jc w:val="center"/>
        </w:trPr>
        <w:tc>
          <w:tcPr>
            <w:tcW w:w="2268" w:type="dxa"/>
            <w:tcBorders>
              <w:bottom w:val="single" w:sz="18" w:space="0" w:color="auto"/>
            </w:tcBorders>
            <w:vAlign w:val="center"/>
          </w:tcPr>
          <w:p w14:paraId="0F190DE4" w14:textId="77777777" w:rsidR="00371516" w:rsidRPr="00E97BAB" w:rsidRDefault="00371516" w:rsidP="00371516">
            <w:pPr>
              <w:tabs>
                <w:tab w:val="center" w:pos="4377"/>
              </w:tabs>
              <w:autoSpaceDE w:val="0"/>
              <w:autoSpaceDN w:val="0"/>
              <w:adjustRightInd w:val="0"/>
              <w:jc w:val="center"/>
              <w:rPr>
                <w:rFonts w:ascii="Times New Roman" w:eastAsia="宋体" w:hAnsi="Times New Roman" w:cs="Times New Roman"/>
                <w:color w:val="000000"/>
                <w:kern w:val="0"/>
                <w:szCs w:val="21"/>
              </w:rPr>
            </w:pPr>
            <w:r w:rsidRPr="00E97BAB">
              <w:rPr>
                <w:rFonts w:ascii="Times New Roman" w:eastAsia="宋体" w:hAnsi="Times New Roman" w:cs="Times New Roman"/>
                <w:color w:val="000000"/>
                <w:kern w:val="0"/>
                <w:szCs w:val="21"/>
              </w:rPr>
              <w:t>校企合作情况</w:t>
            </w:r>
          </w:p>
        </w:tc>
        <w:tc>
          <w:tcPr>
            <w:tcW w:w="1560" w:type="dxa"/>
            <w:tcBorders>
              <w:bottom w:val="single" w:sz="18" w:space="0" w:color="auto"/>
            </w:tcBorders>
          </w:tcPr>
          <w:p w14:paraId="4F36A158"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57.37%</w:t>
            </w:r>
          </w:p>
        </w:tc>
        <w:tc>
          <w:tcPr>
            <w:tcW w:w="1275" w:type="dxa"/>
            <w:tcBorders>
              <w:bottom w:val="single" w:sz="18" w:space="0" w:color="auto"/>
            </w:tcBorders>
          </w:tcPr>
          <w:p w14:paraId="7DD88BAD"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30.00%</w:t>
            </w:r>
          </w:p>
        </w:tc>
        <w:tc>
          <w:tcPr>
            <w:tcW w:w="1418" w:type="dxa"/>
            <w:tcBorders>
              <w:bottom w:val="single" w:sz="18" w:space="0" w:color="auto"/>
            </w:tcBorders>
          </w:tcPr>
          <w:p w14:paraId="77735C76"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10.58%</w:t>
            </w:r>
          </w:p>
        </w:tc>
        <w:tc>
          <w:tcPr>
            <w:tcW w:w="1276" w:type="dxa"/>
            <w:tcBorders>
              <w:bottom w:val="single" w:sz="18" w:space="0" w:color="auto"/>
            </w:tcBorders>
          </w:tcPr>
          <w:p w14:paraId="1FAF1B5F"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0.83%</w:t>
            </w:r>
          </w:p>
        </w:tc>
        <w:tc>
          <w:tcPr>
            <w:tcW w:w="1275" w:type="dxa"/>
            <w:tcBorders>
              <w:bottom w:val="single" w:sz="18" w:space="0" w:color="auto"/>
            </w:tcBorders>
          </w:tcPr>
          <w:p w14:paraId="1BB9D2C5" w14:textId="77777777" w:rsidR="00371516" w:rsidRPr="00E97BAB" w:rsidRDefault="00371516" w:rsidP="00371516">
            <w:pPr>
              <w:jc w:val="center"/>
              <w:rPr>
                <w:rFonts w:ascii="Times New Roman" w:eastAsia="宋体" w:hAnsi="Times New Roman" w:cs="Times New Roman"/>
                <w:kern w:val="0"/>
                <w:szCs w:val="21"/>
              </w:rPr>
            </w:pPr>
            <w:r w:rsidRPr="00E97BAB">
              <w:rPr>
                <w:rFonts w:ascii="Times New Roman" w:eastAsia="宋体" w:hAnsi="Times New Roman" w:cs="Times New Roman"/>
                <w:kern w:val="0"/>
                <w:szCs w:val="21"/>
              </w:rPr>
              <w:t>1.22%</w:t>
            </w:r>
          </w:p>
        </w:tc>
      </w:tr>
    </w:tbl>
    <w:p w14:paraId="650C7DA7" w14:textId="77777777" w:rsidR="00371516" w:rsidRPr="00E97BAB" w:rsidRDefault="00371516" w:rsidP="00371516">
      <w:pPr>
        <w:rPr>
          <w:rFonts w:ascii="Times New Roman" w:eastAsia="等线" w:hAnsi="Times New Roman" w:cs="Times New Roman"/>
        </w:rPr>
      </w:pPr>
    </w:p>
    <w:p w14:paraId="67CB24FB" w14:textId="77777777" w:rsidR="004541B1" w:rsidRPr="00E97BAB" w:rsidRDefault="004541B1">
      <w:pPr>
        <w:widowControl/>
        <w:jc w:val="left"/>
        <w:rPr>
          <w:rFonts w:ascii="Times New Roman" w:eastAsia="楷体_GB2312" w:hAnsi="Times New Roman" w:cs="Times New Roman"/>
          <w:sz w:val="32"/>
          <w:szCs w:val="32"/>
        </w:rPr>
      </w:pPr>
      <w:r w:rsidRPr="00E97BAB">
        <w:rPr>
          <w:rFonts w:ascii="Times New Roman" w:eastAsia="楷体_GB2312" w:hAnsi="Times New Roman" w:cs="Times New Roman"/>
          <w:b/>
          <w:bCs/>
        </w:rPr>
        <w:br w:type="page"/>
      </w:r>
    </w:p>
    <w:p w14:paraId="114081EA" w14:textId="1E0F158E" w:rsidR="00950A7F" w:rsidRPr="00E97BAB" w:rsidRDefault="00D44C04" w:rsidP="00BF377B">
      <w:pPr>
        <w:pStyle w:val="2"/>
        <w:spacing w:before="120" w:after="120" w:line="360" w:lineRule="auto"/>
        <w:ind w:firstLineChars="100" w:firstLine="300"/>
        <w:rPr>
          <w:rFonts w:ascii="Times New Roman" w:eastAsia="方正黑体_GBK" w:hAnsi="Times New Roman" w:cs="Times New Roman"/>
          <w:b w:val="0"/>
          <w:bCs w:val="0"/>
          <w:sz w:val="30"/>
          <w:szCs w:val="30"/>
        </w:rPr>
      </w:pPr>
      <w:bookmarkStart w:id="74" w:name="_Toc60821624"/>
      <w:r w:rsidRPr="00E97BAB">
        <w:rPr>
          <w:rFonts w:ascii="Times New Roman" w:eastAsia="方正黑体_GBK" w:hAnsi="Times New Roman" w:cs="Times New Roman"/>
          <w:b w:val="0"/>
          <w:bCs w:val="0"/>
          <w:sz w:val="30"/>
          <w:szCs w:val="30"/>
        </w:rPr>
        <w:lastRenderedPageBreak/>
        <w:t>四</w:t>
      </w:r>
      <w:r w:rsidR="000A2420" w:rsidRPr="00E97BAB">
        <w:rPr>
          <w:rFonts w:ascii="Times New Roman" w:eastAsia="方正黑体_GBK" w:hAnsi="Times New Roman" w:cs="Times New Roman"/>
          <w:b w:val="0"/>
          <w:bCs w:val="0"/>
          <w:sz w:val="30"/>
          <w:szCs w:val="30"/>
        </w:rPr>
        <w:t>、</w:t>
      </w:r>
      <w:r w:rsidR="000A2420" w:rsidRPr="00E97BAB">
        <w:rPr>
          <w:rFonts w:ascii="Times New Roman" w:eastAsia="方正黑体_GBK" w:hAnsi="Times New Roman" w:cs="Times New Roman"/>
          <w:b w:val="0"/>
          <w:bCs w:val="0"/>
          <w:sz w:val="30"/>
          <w:szCs w:val="30"/>
        </w:rPr>
        <w:t>20</w:t>
      </w:r>
      <w:r w:rsidR="002E6A47" w:rsidRPr="00E97BAB">
        <w:rPr>
          <w:rFonts w:ascii="Times New Roman" w:eastAsia="方正黑体_GBK" w:hAnsi="Times New Roman" w:cs="Times New Roman"/>
          <w:b w:val="0"/>
          <w:bCs w:val="0"/>
          <w:sz w:val="30"/>
          <w:szCs w:val="30"/>
        </w:rPr>
        <w:t>20</w:t>
      </w:r>
      <w:r w:rsidR="000A2420" w:rsidRPr="00E97BAB">
        <w:rPr>
          <w:rFonts w:ascii="Times New Roman" w:eastAsia="方正黑体_GBK" w:hAnsi="Times New Roman" w:cs="Times New Roman"/>
          <w:b w:val="0"/>
          <w:bCs w:val="0"/>
          <w:sz w:val="30"/>
          <w:szCs w:val="30"/>
        </w:rPr>
        <w:t>届毕业生就业工作主要特色</w:t>
      </w:r>
      <w:bookmarkEnd w:id="43"/>
      <w:bookmarkEnd w:id="44"/>
      <w:bookmarkEnd w:id="53"/>
      <w:bookmarkEnd w:id="74"/>
    </w:p>
    <w:p w14:paraId="2D8FACA7" w14:textId="77777777" w:rsidR="004541B1" w:rsidRPr="00E97BAB" w:rsidRDefault="004541B1" w:rsidP="004541B1">
      <w:pPr>
        <w:pStyle w:val="2"/>
        <w:rPr>
          <w:rFonts w:ascii="Times New Roman" w:hAnsi="Times New Roman" w:cs="Times New Roman"/>
        </w:rPr>
      </w:pPr>
      <w:bookmarkStart w:id="75" w:name="_Toc60821625"/>
      <w:r w:rsidRPr="00E97BAB">
        <w:rPr>
          <w:rFonts w:ascii="Times New Roman" w:hAnsi="Times New Roman" w:cs="Times New Roman"/>
        </w:rPr>
        <w:t>（一）快速响应，积极应对疫情，创新就业举措</w:t>
      </w:r>
      <w:bookmarkEnd w:id="75"/>
    </w:p>
    <w:p w14:paraId="7BDF50BD" w14:textId="77777777" w:rsidR="004541B1" w:rsidRPr="00E97BAB" w:rsidRDefault="004541B1" w:rsidP="004541B1">
      <w:pPr>
        <w:spacing w:line="560" w:lineRule="exact"/>
        <w:ind w:firstLineChars="200" w:firstLine="600"/>
        <w:rPr>
          <w:rFonts w:ascii="Times New Roman" w:eastAsia="仿宋_GB2312" w:hAnsi="Times New Roman" w:cs="Times New Roman"/>
          <w:sz w:val="30"/>
          <w:szCs w:val="30"/>
        </w:rPr>
      </w:pPr>
      <w:bookmarkStart w:id="76" w:name="_Hlk59609847"/>
      <w:r w:rsidRPr="00E97BAB">
        <w:rPr>
          <w:rFonts w:ascii="Times New Roman" w:eastAsia="仿宋_GB2312" w:hAnsi="Times New Roman" w:cs="Times New Roman"/>
          <w:sz w:val="30"/>
          <w:szCs w:val="30"/>
        </w:rPr>
        <w:t>学校高度重视疫情对毕业生就业工作带来的负面影响，召开专题电话会议研究部署有关工作，第一时间采取应对措施，发布通知、公告、文件</w:t>
      </w:r>
      <w:r w:rsidRPr="00E97BAB">
        <w:rPr>
          <w:rFonts w:ascii="Times New Roman" w:eastAsia="仿宋_GB2312" w:hAnsi="Times New Roman" w:cs="Times New Roman"/>
          <w:sz w:val="30"/>
          <w:szCs w:val="30"/>
        </w:rPr>
        <w:t>13</w:t>
      </w:r>
      <w:r w:rsidRPr="00E97BAB">
        <w:rPr>
          <w:rFonts w:ascii="Times New Roman" w:eastAsia="仿宋_GB2312" w:hAnsi="Times New Roman" w:cs="Times New Roman"/>
          <w:sz w:val="30"/>
          <w:szCs w:val="30"/>
        </w:rPr>
        <w:t>项，构建了疫情防控期间系统化的就业工作新模式。发布《致用人单位的一封信》《致毕业生的一封信》《关于疫情防控期间办理毕业生报到证等相关事宜的通知》，全面启动线上招聘，开展</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不见面网络办公</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出台《关于做好疫情防控期间毕业生就业工作的通知》《关于做好当前毕业生就业工作的提示》组织网络招聘信息发布和毕业生网络就业指导。发布《关于进一步加强新冠肺炎疫情防控期间毕业生就业工作的通知》，明确毕业生就业四个方面</w:t>
      </w:r>
      <w:r w:rsidRPr="00E97BAB">
        <w:rPr>
          <w:rFonts w:ascii="Times New Roman" w:eastAsia="仿宋_GB2312" w:hAnsi="Times New Roman" w:cs="Times New Roman"/>
          <w:sz w:val="30"/>
          <w:szCs w:val="30"/>
        </w:rPr>
        <w:t>13</w:t>
      </w:r>
      <w:r w:rsidRPr="00E97BAB">
        <w:rPr>
          <w:rFonts w:ascii="Times New Roman" w:eastAsia="仿宋_GB2312" w:hAnsi="Times New Roman" w:cs="Times New Roman"/>
          <w:sz w:val="30"/>
          <w:szCs w:val="30"/>
        </w:rPr>
        <w:t>条工作举措。</w:t>
      </w:r>
    </w:p>
    <w:p w14:paraId="41296D34" w14:textId="77777777" w:rsidR="004541B1" w:rsidRPr="00E97BAB" w:rsidRDefault="004541B1" w:rsidP="004541B1">
      <w:pPr>
        <w:pStyle w:val="2"/>
        <w:rPr>
          <w:rFonts w:ascii="Times New Roman" w:hAnsi="Times New Roman" w:cs="Times New Roman"/>
        </w:rPr>
      </w:pPr>
      <w:bookmarkStart w:id="77" w:name="_Toc60821626"/>
      <w:bookmarkEnd w:id="76"/>
      <w:r w:rsidRPr="00E97BAB">
        <w:rPr>
          <w:rFonts w:ascii="Times New Roman" w:hAnsi="Times New Roman" w:cs="Times New Roman"/>
        </w:rPr>
        <w:t>（二）精心部署，完善</w:t>
      </w:r>
      <w:r w:rsidRPr="00E97BAB">
        <w:rPr>
          <w:rFonts w:ascii="Times New Roman" w:hAnsi="Times New Roman" w:cs="Times New Roman"/>
        </w:rPr>
        <w:t>“</w:t>
      </w:r>
      <w:r w:rsidRPr="00E97BAB">
        <w:rPr>
          <w:rFonts w:ascii="Times New Roman" w:hAnsi="Times New Roman" w:cs="Times New Roman"/>
        </w:rPr>
        <w:t>一院</w:t>
      </w:r>
      <w:proofErr w:type="gramStart"/>
      <w:r w:rsidRPr="00E97BAB">
        <w:rPr>
          <w:rFonts w:ascii="Times New Roman" w:hAnsi="Times New Roman" w:cs="Times New Roman"/>
        </w:rPr>
        <w:t>一</w:t>
      </w:r>
      <w:proofErr w:type="gramEnd"/>
      <w:r w:rsidRPr="00E97BAB">
        <w:rPr>
          <w:rFonts w:ascii="Times New Roman" w:hAnsi="Times New Roman" w:cs="Times New Roman"/>
        </w:rPr>
        <w:t>策</w:t>
      </w:r>
      <w:r w:rsidRPr="00E97BAB">
        <w:rPr>
          <w:rFonts w:ascii="Times New Roman" w:hAnsi="Times New Roman" w:cs="Times New Roman"/>
        </w:rPr>
        <w:t>”</w:t>
      </w:r>
      <w:r w:rsidRPr="00E97BAB">
        <w:rPr>
          <w:rFonts w:ascii="Times New Roman" w:hAnsi="Times New Roman" w:cs="Times New Roman"/>
        </w:rPr>
        <w:t>举措，加强就业管理</w:t>
      </w:r>
      <w:bookmarkEnd w:id="77"/>
    </w:p>
    <w:p w14:paraId="6D4F382F" w14:textId="77777777" w:rsidR="004541B1" w:rsidRPr="00E97BAB" w:rsidRDefault="004541B1" w:rsidP="004541B1">
      <w:pPr>
        <w:spacing w:line="560" w:lineRule="exact"/>
        <w:ind w:firstLineChars="200" w:firstLine="600"/>
        <w:rPr>
          <w:rFonts w:ascii="Times New Roman" w:eastAsia="仿宋_GB2312" w:hAnsi="Times New Roman" w:cs="Times New Roman"/>
          <w:sz w:val="30"/>
          <w:szCs w:val="30"/>
        </w:rPr>
      </w:pPr>
      <w:bookmarkStart w:id="78" w:name="_Hlk59609913"/>
      <w:r w:rsidRPr="00E97BAB">
        <w:rPr>
          <w:rFonts w:ascii="Times New Roman" w:eastAsia="仿宋_GB2312" w:hAnsi="Times New Roman" w:cs="Times New Roman"/>
          <w:sz w:val="30"/>
          <w:szCs w:val="30"/>
        </w:rPr>
        <w:t>学校把毕业生就业工作摆在最突出位置，切实增强政治自觉、思想自觉、行动自觉，围绕年度就业工作目标，明确时间表、任务书、责任人，切实加强领导和组织保障，确保各项工作平稳有序推进。</w:t>
      </w:r>
    </w:p>
    <w:bookmarkEnd w:id="78"/>
    <w:p w14:paraId="132B4A2E" w14:textId="77777777" w:rsidR="004541B1" w:rsidRPr="00E97BAB" w:rsidRDefault="004541B1" w:rsidP="004541B1">
      <w:pPr>
        <w:spacing w:line="560" w:lineRule="exact"/>
        <w:ind w:firstLineChars="200" w:firstLine="600"/>
        <w:rPr>
          <w:rFonts w:ascii="Times New Roman" w:eastAsia="仿宋_GB2312" w:hAnsi="Times New Roman" w:cs="Times New Roman"/>
          <w:sz w:val="30"/>
          <w:szCs w:val="30"/>
        </w:rPr>
      </w:pPr>
      <w:r w:rsidRPr="00E97BAB">
        <w:rPr>
          <w:rFonts w:ascii="Times New Roman" w:eastAsia="仿宋_GB2312" w:hAnsi="Times New Roman" w:cs="Times New Roman"/>
          <w:sz w:val="30"/>
          <w:szCs w:val="30"/>
        </w:rPr>
        <w:t>1.</w:t>
      </w:r>
      <w:r w:rsidRPr="00E97BAB">
        <w:rPr>
          <w:rFonts w:ascii="Times New Roman" w:eastAsia="仿宋_GB2312" w:hAnsi="Times New Roman" w:cs="Times New Roman"/>
          <w:sz w:val="30"/>
          <w:szCs w:val="30"/>
        </w:rPr>
        <w:t>提高政治占位，强化就业工作领导责任。</w:t>
      </w:r>
      <w:bookmarkStart w:id="79" w:name="_Hlk59613984"/>
      <w:r w:rsidRPr="00E97BAB">
        <w:rPr>
          <w:rFonts w:ascii="Times New Roman" w:eastAsia="仿宋_GB2312" w:hAnsi="Times New Roman" w:cs="Times New Roman"/>
          <w:sz w:val="30"/>
          <w:szCs w:val="30"/>
        </w:rPr>
        <w:t>落实就业工作</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一把手</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工程</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要求，校党委书记芮鸿岩、校长乔旭并多次对就业工作提出明确要求，共同担任学校毕业生就业创业工作领导小组组长。校党委常委会审议通过《南京工业大学积极应对新冠肺炎疫情进一步做好</w:t>
      </w:r>
      <w:r w:rsidRPr="00E97BAB">
        <w:rPr>
          <w:rFonts w:ascii="Times New Roman" w:eastAsia="仿宋_GB2312" w:hAnsi="Times New Roman" w:cs="Times New Roman"/>
          <w:sz w:val="30"/>
          <w:szCs w:val="30"/>
        </w:rPr>
        <w:t>2020</w:t>
      </w:r>
      <w:r w:rsidRPr="00E97BAB">
        <w:rPr>
          <w:rFonts w:ascii="Times New Roman" w:eastAsia="仿宋_GB2312" w:hAnsi="Times New Roman" w:cs="Times New Roman"/>
          <w:sz w:val="30"/>
          <w:szCs w:val="30"/>
        </w:rPr>
        <w:t>届毕业生就业创业工作意见》（南工委办</w:t>
      </w:r>
      <w:r w:rsidRPr="00E97BAB">
        <w:rPr>
          <w:rFonts w:ascii="Times New Roman" w:eastAsia="仿宋_GB2312" w:hAnsi="Times New Roman" w:cs="Times New Roman"/>
          <w:sz w:val="30"/>
          <w:szCs w:val="30"/>
        </w:rPr>
        <w:lastRenderedPageBreak/>
        <w:t>〔</w:t>
      </w:r>
      <w:r w:rsidRPr="00E97BAB">
        <w:rPr>
          <w:rFonts w:ascii="Times New Roman" w:eastAsia="仿宋_GB2312" w:hAnsi="Times New Roman" w:cs="Times New Roman"/>
          <w:sz w:val="30"/>
          <w:szCs w:val="30"/>
        </w:rPr>
        <w:t>2020</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13</w:t>
      </w:r>
      <w:r w:rsidRPr="00E97BAB">
        <w:rPr>
          <w:rFonts w:ascii="Times New Roman" w:eastAsia="仿宋_GB2312" w:hAnsi="Times New Roman" w:cs="Times New Roman"/>
          <w:sz w:val="30"/>
          <w:szCs w:val="30"/>
        </w:rPr>
        <w:t>号），召开</w:t>
      </w:r>
      <w:r w:rsidRPr="00E97BAB">
        <w:rPr>
          <w:rFonts w:ascii="Times New Roman" w:eastAsia="仿宋_GB2312" w:hAnsi="Times New Roman" w:cs="Times New Roman"/>
          <w:sz w:val="30"/>
          <w:szCs w:val="30"/>
        </w:rPr>
        <w:t>2020</w:t>
      </w:r>
      <w:r w:rsidRPr="00E97BAB">
        <w:rPr>
          <w:rFonts w:ascii="Times New Roman" w:eastAsia="仿宋_GB2312" w:hAnsi="Times New Roman" w:cs="Times New Roman"/>
          <w:sz w:val="30"/>
          <w:szCs w:val="30"/>
        </w:rPr>
        <w:t>届毕业生就业工作推进会，构建了党政统一领导、职能部门齐抓共管、二级学院狠抓落实、全校师生齐心协力、社会各界积极参与的就业工作局面。</w:t>
      </w:r>
      <w:bookmarkEnd w:id="79"/>
    </w:p>
    <w:p w14:paraId="7EC977C9" w14:textId="77777777" w:rsidR="004541B1" w:rsidRPr="00E97BAB" w:rsidRDefault="004541B1" w:rsidP="004541B1">
      <w:pPr>
        <w:spacing w:line="560" w:lineRule="exact"/>
        <w:ind w:firstLineChars="200" w:firstLine="600"/>
        <w:rPr>
          <w:rFonts w:ascii="Times New Roman" w:eastAsia="仿宋_GB2312" w:hAnsi="Times New Roman" w:cs="Times New Roman"/>
          <w:sz w:val="30"/>
          <w:szCs w:val="30"/>
        </w:rPr>
      </w:pPr>
      <w:r w:rsidRPr="00E97BAB">
        <w:rPr>
          <w:rFonts w:ascii="Times New Roman" w:eastAsia="仿宋_GB2312" w:hAnsi="Times New Roman" w:cs="Times New Roman"/>
          <w:sz w:val="30"/>
          <w:szCs w:val="30"/>
        </w:rPr>
        <w:t>2.</w:t>
      </w:r>
      <w:r w:rsidRPr="00E97BAB">
        <w:rPr>
          <w:rFonts w:ascii="Times New Roman" w:eastAsia="仿宋_GB2312" w:hAnsi="Times New Roman" w:cs="Times New Roman"/>
          <w:sz w:val="30"/>
          <w:szCs w:val="30"/>
        </w:rPr>
        <w:t>推进</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一院</w:t>
      </w:r>
      <w:proofErr w:type="gramStart"/>
      <w:r w:rsidRPr="00E97BAB">
        <w:rPr>
          <w:rFonts w:ascii="Times New Roman" w:eastAsia="仿宋_GB2312" w:hAnsi="Times New Roman" w:cs="Times New Roman"/>
          <w:sz w:val="30"/>
          <w:szCs w:val="30"/>
        </w:rPr>
        <w:t>一</w:t>
      </w:r>
      <w:proofErr w:type="gramEnd"/>
      <w:r w:rsidRPr="00E97BAB">
        <w:rPr>
          <w:rFonts w:ascii="Times New Roman" w:eastAsia="仿宋_GB2312" w:hAnsi="Times New Roman" w:cs="Times New Roman"/>
          <w:sz w:val="30"/>
          <w:szCs w:val="30"/>
        </w:rPr>
        <w:t>策</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，压实就业工作主体责任。</w:t>
      </w:r>
      <w:bookmarkStart w:id="80" w:name="_Hlk59610008"/>
      <w:r w:rsidRPr="00E97BAB">
        <w:rPr>
          <w:rFonts w:ascii="Times New Roman" w:eastAsia="仿宋_GB2312" w:hAnsi="Times New Roman" w:cs="Times New Roman"/>
          <w:sz w:val="30"/>
          <w:szCs w:val="30"/>
        </w:rPr>
        <w:t>将毕业生就业工作纳入各单位年度重点任务，并与年终考核、评优评先挂钩，落实就业进展通报和就业推进不力约谈制度，强化督促检查。各学院成立了由党政主要负责人、各系（专业）负责人、教授代表共同参加的毕业生就业工作小组，建立健全了院系就业工作任务指标体系，建立了重点用人单位联络和走访制度，营造了</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全院重视就业、全员落实就业、全体抓好就业</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的良好氛围。</w:t>
      </w:r>
    </w:p>
    <w:p w14:paraId="12055940" w14:textId="77777777" w:rsidR="004541B1" w:rsidRPr="00E97BAB" w:rsidRDefault="004541B1" w:rsidP="004541B1">
      <w:pPr>
        <w:pStyle w:val="2"/>
        <w:rPr>
          <w:rFonts w:ascii="Times New Roman" w:hAnsi="Times New Roman" w:cs="Times New Roman"/>
        </w:rPr>
      </w:pPr>
      <w:bookmarkStart w:id="81" w:name="_Toc60821627"/>
      <w:bookmarkEnd w:id="80"/>
      <w:r w:rsidRPr="00E97BAB">
        <w:rPr>
          <w:rFonts w:ascii="Times New Roman" w:hAnsi="Times New Roman" w:cs="Times New Roman"/>
        </w:rPr>
        <w:t>（三）精耕细作，构建</w:t>
      </w:r>
      <w:r w:rsidRPr="00E97BAB">
        <w:rPr>
          <w:rFonts w:ascii="Times New Roman" w:hAnsi="Times New Roman" w:cs="Times New Roman"/>
        </w:rPr>
        <w:t>“</w:t>
      </w:r>
      <w:r w:rsidRPr="00E97BAB">
        <w:rPr>
          <w:rFonts w:ascii="Times New Roman" w:hAnsi="Times New Roman" w:cs="Times New Roman"/>
        </w:rPr>
        <w:t>一行十企</w:t>
      </w:r>
      <w:r w:rsidRPr="00E97BAB">
        <w:rPr>
          <w:rFonts w:ascii="Times New Roman" w:hAnsi="Times New Roman" w:cs="Times New Roman"/>
        </w:rPr>
        <w:t>”</w:t>
      </w:r>
      <w:r w:rsidRPr="00E97BAB">
        <w:rPr>
          <w:rFonts w:ascii="Times New Roman" w:hAnsi="Times New Roman" w:cs="Times New Roman"/>
        </w:rPr>
        <w:t>体系，开拓就业市场</w:t>
      </w:r>
      <w:bookmarkEnd w:id="81"/>
    </w:p>
    <w:p w14:paraId="723DB035" w14:textId="77777777" w:rsidR="004541B1" w:rsidRPr="00E97BAB" w:rsidRDefault="004541B1" w:rsidP="004541B1">
      <w:pPr>
        <w:spacing w:line="560" w:lineRule="exact"/>
        <w:ind w:firstLineChars="200" w:firstLine="600"/>
        <w:rPr>
          <w:rFonts w:ascii="Times New Roman" w:eastAsia="仿宋_GB2312" w:hAnsi="Times New Roman" w:cs="Times New Roman"/>
          <w:sz w:val="30"/>
          <w:szCs w:val="30"/>
        </w:rPr>
      </w:pPr>
      <w:bookmarkStart w:id="82" w:name="_Hlk59611113"/>
      <w:r w:rsidRPr="00E97BAB">
        <w:rPr>
          <w:rFonts w:ascii="Times New Roman" w:eastAsia="仿宋_GB2312" w:hAnsi="Times New Roman" w:cs="Times New Roman"/>
          <w:sz w:val="30"/>
          <w:szCs w:val="30"/>
        </w:rPr>
        <w:t>高度重视就业市场建设，特别是新冠肺炎疫情期间网络就业市场的开拓，形成了校领导带头，党政干部、广大教师和校友多头并进，高端特色常规就业市场多点开花的良好局面。</w:t>
      </w:r>
    </w:p>
    <w:p w14:paraId="439DD7CA" w14:textId="77777777" w:rsidR="004541B1" w:rsidRPr="00E97BAB" w:rsidRDefault="004541B1" w:rsidP="004541B1">
      <w:pPr>
        <w:widowControl/>
        <w:shd w:val="clear" w:color="auto" w:fill="FFFFFF"/>
        <w:spacing w:line="560" w:lineRule="exact"/>
        <w:ind w:firstLineChars="200" w:firstLine="600"/>
        <w:jc w:val="left"/>
        <w:rPr>
          <w:rFonts w:ascii="Times New Roman" w:eastAsia="仿宋_GB2312" w:hAnsi="Times New Roman" w:cs="Times New Roman"/>
          <w:sz w:val="30"/>
          <w:szCs w:val="30"/>
        </w:rPr>
      </w:pPr>
      <w:r w:rsidRPr="00E97BAB">
        <w:rPr>
          <w:rFonts w:ascii="Times New Roman" w:eastAsia="仿宋_GB2312" w:hAnsi="Times New Roman" w:cs="Times New Roman"/>
          <w:sz w:val="30"/>
          <w:szCs w:val="30"/>
        </w:rPr>
        <w:t>3.</w:t>
      </w:r>
      <w:r w:rsidRPr="00E97BAB">
        <w:rPr>
          <w:rFonts w:ascii="Times New Roman" w:eastAsia="仿宋_GB2312" w:hAnsi="Times New Roman" w:cs="Times New Roman"/>
          <w:sz w:val="30"/>
          <w:szCs w:val="30"/>
        </w:rPr>
        <w:t>实施</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扬旗计划</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，深耕重点行业企业。每位校领导牵头分管部门及联系学院对接一家以上央企，每位学院领导牵头对接一家以上国企，开拓高端就业市场。举办</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中国建筑</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大讲堂、</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中国石化</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大讲堂，校党委芮鸿岩书记和乔旭校长走访中国建筑总部，举办了华润集团有限公司、中国建筑集团有限公司、中国化学工程集团有限公司等大型企业专场招聘会。</w:t>
      </w:r>
    </w:p>
    <w:p w14:paraId="196C4803" w14:textId="77777777" w:rsidR="004541B1" w:rsidRPr="00E97BAB" w:rsidRDefault="004541B1" w:rsidP="004541B1">
      <w:pPr>
        <w:widowControl/>
        <w:shd w:val="clear" w:color="auto" w:fill="FFFFFF"/>
        <w:spacing w:line="560" w:lineRule="exact"/>
        <w:ind w:firstLineChars="200" w:firstLine="600"/>
        <w:jc w:val="left"/>
        <w:rPr>
          <w:rFonts w:ascii="Times New Roman" w:eastAsia="仿宋_GB2312" w:hAnsi="Times New Roman" w:cs="Times New Roman"/>
          <w:sz w:val="30"/>
          <w:szCs w:val="30"/>
        </w:rPr>
      </w:pPr>
      <w:r w:rsidRPr="00E97BAB">
        <w:rPr>
          <w:rFonts w:ascii="Times New Roman" w:eastAsia="仿宋_GB2312" w:hAnsi="Times New Roman" w:cs="Times New Roman"/>
          <w:sz w:val="30"/>
          <w:szCs w:val="30"/>
        </w:rPr>
        <w:t>4.</w:t>
      </w:r>
      <w:r w:rsidRPr="00E97BAB">
        <w:rPr>
          <w:rFonts w:ascii="Times New Roman" w:eastAsia="仿宋_GB2312" w:hAnsi="Times New Roman" w:cs="Times New Roman"/>
          <w:sz w:val="30"/>
          <w:szCs w:val="30"/>
        </w:rPr>
        <w:t>推进</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一行十企</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，稳定就业市场基本盘。持续与江北新区、浦口区共建毕业生就业市场。与挂职借调干部、校友交流沟通，开辟和拓展新就业市场。举办政校合作、校际联合、区</w:t>
      </w:r>
      <w:r w:rsidRPr="00E97BAB">
        <w:rPr>
          <w:rFonts w:ascii="Times New Roman" w:eastAsia="仿宋_GB2312" w:hAnsi="Times New Roman" w:cs="Times New Roman"/>
          <w:sz w:val="30"/>
          <w:szCs w:val="30"/>
        </w:rPr>
        <w:lastRenderedPageBreak/>
        <w:t>域协同等各类线上线下招聘会累计举办线上线下各类招聘会</w:t>
      </w:r>
      <w:r w:rsidRPr="00E97BAB">
        <w:rPr>
          <w:rFonts w:ascii="Times New Roman" w:eastAsia="仿宋_GB2312" w:hAnsi="Times New Roman" w:cs="Times New Roman"/>
          <w:sz w:val="30"/>
          <w:szCs w:val="30"/>
        </w:rPr>
        <w:t>48</w:t>
      </w:r>
      <w:r w:rsidRPr="00E97BAB">
        <w:rPr>
          <w:rFonts w:ascii="Times New Roman" w:eastAsia="仿宋_GB2312" w:hAnsi="Times New Roman" w:cs="Times New Roman"/>
          <w:sz w:val="30"/>
          <w:szCs w:val="30"/>
        </w:rPr>
        <w:t>场（线上</w:t>
      </w:r>
      <w:r w:rsidRPr="00E97BAB">
        <w:rPr>
          <w:rFonts w:ascii="Times New Roman" w:eastAsia="仿宋_GB2312" w:hAnsi="Times New Roman" w:cs="Times New Roman"/>
          <w:sz w:val="30"/>
          <w:szCs w:val="30"/>
        </w:rPr>
        <w:t>26</w:t>
      </w:r>
      <w:r w:rsidRPr="00E97BAB">
        <w:rPr>
          <w:rFonts w:ascii="Times New Roman" w:eastAsia="仿宋_GB2312" w:hAnsi="Times New Roman" w:cs="Times New Roman"/>
          <w:sz w:val="30"/>
          <w:szCs w:val="30"/>
        </w:rPr>
        <w:t>场，线下</w:t>
      </w:r>
      <w:r w:rsidRPr="00E97BAB">
        <w:rPr>
          <w:rFonts w:ascii="Times New Roman" w:eastAsia="仿宋_GB2312" w:hAnsi="Times New Roman" w:cs="Times New Roman"/>
          <w:sz w:val="30"/>
          <w:szCs w:val="30"/>
        </w:rPr>
        <w:t>22</w:t>
      </w:r>
      <w:r w:rsidRPr="00E97BAB">
        <w:rPr>
          <w:rFonts w:ascii="Times New Roman" w:eastAsia="仿宋_GB2312" w:hAnsi="Times New Roman" w:cs="Times New Roman"/>
          <w:sz w:val="30"/>
          <w:szCs w:val="30"/>
        </w:rPr>
        <w:t>场），参会单位超</w:t>
      </w:r>
      <w:r w:rsidRPr="00E97BAB">
        <w:rPr>
          <w:rFonts w:ascii="Times New Roman" w:eastAsia="仿宋_GB2312" w:hAnsi="Times New Roman" w:cs="Times New Roman"/>
          <w:sz w:val="30"/>
          <w:szCs w:val="30"/>
        </w:rPr>
        <w:t>5000</w:t>
      </w:r>
      <w:r w:rsidRPr="00E97BAB">
        <w:rPr>
          <w:rFonts w:ascii="Times New Roman" w:eastAsia="仿宋_GB2312" w:hAnsi="Times New Roman" w:cs="Times New Roman"/>
          <w:sz w:val="30"/>
          <w:szCs w:val="30"/>
        </w:rPr>
        <w:t>家，提供就业</w:t>
      </w:r>
      <w:proofErr w:type="gramStart"/>
      <w:r w:rsidRPr="00E97BAB">
        <w:rPr>
          <w:rFonts w:ascii="Times New Roman" w:eastAsia="仿宋_GB2312" w:hAnsi="Times New Roman" w:cs="Times New Roman"/>
          <w:sz w:val="30"/>
          <w:szCs w:val="30"/>
        </w:rPr>
        <w:t>岗位超</w:t>
      </w:r>
      <w:proofErr w:type="gramEnd"/>
      <w:r w:rsidRPr="00E97BAB">
        <w:rPr>
          <w:rFonts w:ascii="Times New Roman" w:eastAsia="仿宋_GB2312" w:hAnsi="Times New Roman" w:cs="Times New Roman"/>
          <w:sz w:val="30"/>
          <w:szCs w:val="30"/>
        </w:rPr>
        <w:t>21</w:t>
      </w:r>
      <w:r w:rsidRPr="00E97BAB">
        <w:rPr>
          <w:rFonts w:ascii="Times New Roman" w:eastAsia="仿宋_GB2312" w:hAnsi="Times New Roman" w:cs="Times New Roman"/>
          <w:sz w:val="30"/>
          <w:szCs w:val="30"/>
        </w:rPr>
        <w:t>万个。</w:t>
      </w:r>
      <w:r w:rsidRPr="00E97BAB">
        <w:rPr>
          <w:rFonts w:ascii="Times New Roman" w:eastAsia="仿宋_GB2312" w:hAnsi="Times New Roman" w:cs="Times New Roman"/>
          <w:sz w:val="30"/>
          <w:szCs w:val="30"/>
        </w:rPr>
        <w:t>5</w:t>
      </w:r>
      <w:r w:rsidRPr="00E97BAB">
        <w:rPr>
          <w:rFonts w:ascii="Times New Roman" w:eastAsia="仿宋_GB2312" w:hAnsi="Times New Roman" w:cs="Times New Roman"/>
          <w:sz w:val="30"/>
          <w:szCs w:val="30"/>
        </w:rPr>
        <w:t>月</w:t>
      </w:r>
      <w:r w:rsidRPr="00E97BAB">
        <w:rPr>
          <w:rFonts w:ascii="Times New Roman" w:eastAsia="仿宋_GB2312" w:hAnsi="Times New Roman" w:cs="Times New Roman"/>
          <w:sz w:val="30"/>
          <w:szCs w:val="30"/>
        </w:rPr>
        <w:t>30</w:t>
      </w:r>
      <w:r w:rsidRPr="00E97BAB">
        <w:rPr>
          <w:rFonts w:ascii="Times New Roman" w:eastAsia="仿宋_GB2312" w:hAnsi="Times New Roman" w:cs="Times New Roman"/>
          <w:sz w:val="30"/>
          <w:szCs w:val="30"/>
        </w:rPr>
        <w:t>日，首开全省高校先河举办线下招聘会，省委教育工委副书记苏春海现场指导。新建大学生就业创业实习实践基地？？</w:t>
      </w:r>
      <w:proofErr w:type="gramStart"/>
      <w:r w:rsidRPr="00E97BAB">
        <w:rPr>
          <w:rFonts w:ascii="Times New Roman" w:eastAsia="仿宋_GB2312" w:hAnsi="Times New Roman" w:cs="Times New Roman"/>
          <w:sz w:val="30"/>
          <w:szCs w:val="30"/>
        </w:rPr>
        <w:t>个</w:t>
      </w:r>
      <w:proofErr w:type="gramEnd"/>
      <w:r w:rsidRPr="00E97BAB">
        <w:rPr>
          <w:rFonts w:ascii="Times New Roman" w:eastAsia="仿宋_GB2312" w:hAnsi="Times New Roman" w:cs="Times New Roman"/>
          <w:sz w:val="30"/>
          <w:szCs w:val="30"/>
        </w:rPr>
        <w:t>，走访用人单位？？家。获常州市荐才工作合作成效突出单位。</w:t>
      </w:r>
    </w:p>
    <w:p w14:paraId="6A135695" w14:textId="77777777" w:rsidR="004541B1" w:rsidRPr="00E97BAB" w:rsidRDefault="004541B1" w:rsidP="004541B1">
      <w:pPr>
        <w:pStyle w:val="2"/>
        <w:rPr>
          <w:rFonts w:ascii="Times New Roman" w:hAnsi="Times New Roman" w:cs="Times New Roman"/>
        </w:rPr>
      </w:pPr>
      <w:bookmarkStart w:id="83" w:name="_Toc60821628"/>
      <w:bookmarkEnd w:id="82"/>
      <w:r w:rsidRPr="00E97BAB">
        <w:rPr>
          <w:rFonts w:ascii="Times New Roman" w:hAnsi="Times New Roman" w:cs="Times New Roman"/>
        </w:rPr>
        <w:t>（四）精准指导，落实</w:t>
      </w:r>
      <w:r w:rsidRPr="00E97BAB">
        <w:rPr>
          <w:rFonts w:ascii="Times New Roman" w:hAnsi="Times New Roman" w:cs="Times New Roman"/>
        </w:rPr>
        <w:t>“</w:t>
      </w:r>
      <w:r w:rsidRPr="00E97BAB">
        <w:rPr>
          <w:rFonts w:ascii="Times New Roman" w:hAnsi="Times New Roman" w:cs="Times New Roman"/>
        </w:rPr>
        <w:t>一生一策</w:t>
      </w:r>
      <w:r w:rsidRPr="00E97BAB">
        <w:rPr>
          <w:rFonts w:ascii="Times New Roman" w:hAnsi="Times New Roman" w:cs="Times New Roman"/>
        </w:rPr>
        <w:t>”</w:t>
      </w:r>
      <w:r w:rsidRPr="00E97BAB">
        <w:rPr>
          <w:rFonts w:ascii="Times New Roman" w:hAnsi="Times New Roman" w:cs="Times New Roman"/>
        </w:rPr>
        <w:t>要求，提升就业能力</w:t>
      </w:r>
      <w:bookmarkEnd w:id="83"/>
    </w:p>
    <w:p w14:paraId="02ED7484" w14:textId="77777777" w:rsidR="004541B1" w:rsidRPr="00E97BAB" w:rsidRDefault="004541B1" w:rsidP="004541B1">
      <w:pPr>
        <w:spacing w:line="560" w:lineRule="exact"/>
        <w:ind w:firstLineChars="200" w:firstLine="600"/>
        <w:rPr>
          <w:rFonts w:ascii="Times New Roman" w:eastAsia="仿宋_GB2312" w:hAnsi="Times New Roman" w:cs="Times New Roman"/>
          <w:sz w:val="30"/>
          <w:szCs w:val="30"/>
        </w:rPr>
      </w:pPr>
      <w:r w:rsidRPr="00E97BAB">
        <w:rPr>
          <w:rFonts w:ascii="Times New Roman" w:eastAsia="仿宋_GB2312" w:hAnsi="Times New Roman" w:cs="Times New Roman"/>
          <w:sz w:val="30"/>
          <w:szCs w:val="30"/>
        </w:rPr>
        <w:t>学校在详细摸底调查毕业生就业状况的基础上，开通网络就业门诊，加强线上就业指导，切实提升毕业生竞争力。</w:t>
      </w:r>
    </w:p>
    <w:p w14:paraId="6A9B8C05" w14:textId="77777777" w:rsidR="004541B1" w:rsidRPr="00E97BAB" w:rsidRDefault="004541B1" w:rsidP="004541B1">
      <w:pPr>
        <w:spacing w:line="560" w:lineRule="exact"/>
        <w:ind w:firstLineChars="200" w:firstLine="600"/>
        <w:rPr>
          <w:rFonts w:ascii="Times New Roman" w:eastAsia="仿宋_GB2312" w:hAnsi="Times New Roman" w:cs="Times New Roman"/>
          <w:sz w:val="30"/>
          <w:szCs w:val="30"/>
        </w:rPr>
      </w:pPr>
      <w:r w:rsidRPr="00E97BAB">
        <w:rPr>
          <w:rFonts w:ascii="Times New Roman" w:eastAsia="仿宋_GB2312" w:hAnsi="Times New Roman" w:cs="Times New Roman"/>
          <w:sz w:val="30"/>
          <w:szCs w:val="30"/>
        </w:rPr>
        <w:t>5.</w:t>
      </w:r>
      <w:r w:rsidRPr="00E97BAB">
        <w:rPr>
          <w:rFonts w:ascii="Times New Roman" w:eastAsia="仿宋_GB2312" w:hAnsi="Times New Roman" w:cs="Times New Roman"/>
          <w:sz w:val="30"/>
          <w:szCs w:val="30"/>
        </w:rPr>
        <w:t>强化政策宣传引导，促进多渠道就业。开展基层就业政策宣传，积极引导毕业生到重点区域、重要领域就业，到中小</w:t>
      </w:r>
      <w:proofErr w:type="gramStart"/>
      <w:r w:rsidRPr="00E97BAB">
        <w:rPr>
          <w:rFonts w:ascii="Times New Roman" w:eastAsia="仿宋_GB2312" w:hAnsi="Times New Roman" w:cs="Times New Roman"/>
          <w:sz w:val="30"/>
          <w:szCs w:val="30"/>
        </w:rPr>
        <w:t>微企业</w:t>
      </w:r>
      <w:proofErr w:type="gramEnd"/>
      <w:r w:rsidRPr="00E97BAB">
        <w:rPr>
          <w:rFonts w:ascii="Times New Roman" w:eastAsia="仿宋_GB2312" w:hAnsi="Times New Roman" w:cs="Times New Roman"/>
          <w:sz w:val="30"/>
          <w:szCs w:val="30"/>
        </w:rPr>
        <w:t>就业。鼓励毕业生参加</w:t>
      </w:r>
      <w:proofErr w:type="gramStart"/>
      <w:r w:rsidRPr="00E97BAB">
        <w:rPr>
          <w:rFonts w:ascii="Times New Roman" w:eastAsia="仿宋_GB2312" w:hAnsi="Times New Roman" w:cs="Times New Roman"/>
          <w:sz w:val="30"/>
          <w:szCs w:val="30"/>
        </w:rPr>
        <w:t>特</w:t>
      </w:r>
      <w:proofErr w:type="gramEnd"/>
      <w:r w:rsidRPr="00E97BAB">
        <w:rPr>
          <w:rFonts w:ascii="Times New Roman" w:eastAsia="仿宋_GB2312" w:hAnsi="Times New Roman" w:cs="Times New Roman"/>
          <w:sz w:val="30"/>
          <w:szCs w:val="30"/>
        </w:rPr>
        <w:t>岗计划、大学生村官、</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三支一扶</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、西部计划、苏北计划等基层项目，对参加基层项目的毕业生每人给予</w:t>
      </w:r>
      <w:r w:rsidRPr="00E97BAB">
        <w:rPr>
          <w:rFonts w:ascii="Times New Roman" w:eastAsia="仿宋_GB2312" w:hAnsi="Times New Roman" w:cs="Times New Roman"/>
          <w:sz w:val="30"/>
          <w:szCs w:val="30"/>
        </w:rPr>
        <w:t>3000</w:t>
      </w:r>
      <w:r w:rsidRPr="00E97BAB">
        <w:rPr>
          <w:rFonts w:ascii="Times New Roman" w:eastAsia="仿宋_GB2312" w:hAnsi="Times New Roman" w:cs="Times New Roman"/>
          <w:sz w:val="30"/>
          <w:szCs w:val="30"/>
        </w:rPr>
        <w:t>元奖励。激励毕业生参军入伍，</w:t>
      </w:r>
      <w:r w:rsidRPr="00E97BAB">
        <w:rPr>
          <w:rFonts w:ascii="Times New Roman" w:eastAsia="仿宋_GB2312" w:hAnsi="Times New Roman" w:cs="Times New Roman"/>
          <w:sz w:val="30"/>
          <w:szCs w:val="30"/>
        </w:rPr>
        <w:t>24</w:t>
      </w:r>
      <w:r w:rsidRPr="00E97BAB">
        <w:rPr>
          <w:rFonts w:ascii="Times New Roman" w:eastAsia="仿宋_GB2312" w:hAnsi="Times New Roman" w:cs="Times New Roman"/>
          <w:sz w:val="30"/>
          <w:szCs w:val="30"/>
        </w:rPr>
        <w:t>名毕业生成功入伍，配套奖励每人</w:t>
      </w:r>
      <w:r w:rsidRPr="00E97BAB">
        <w:rPr>
          <w:rFonts w:ascii="Times New Roman" w:eastAsia="仿宋_GB2312" w:hAnsi="Times New Roman" w:cs="Times New Roman"/>
          <w:sz w:val="30"/>
          <w:szCs w:val="30"/>
        </w:rPr>
        <w:t>3000</w:t>
      </w:r>
      <w:r w:rsidRPr="00E97BAB">
        <w:rPr>
          <w:rFonts w:ascii="Times New Roman" w:eastAsia="仿宋_GB2312" w:hAnsi="Times New Roman" w:cs="Times New Roman"/>
          <w:sz w:val="30"/>
          <w:szCs w:val="30"/>
        </w:rPr>
        <w:t>元。强化创业扶持政策宣传，</w:t>
      </w:r>
      <w:r w:rsidRPr="00E97BAB">
        <w:rPr>
          <w:rFonts w:ascii="Times New Roman" w:eastAsia="仿宋_GB2312" w:hAnsi="Times New Roman" w:cs="Times New Roman"/>
          <w:sz w:val="30"/>
          <w:szCs w:val="30"/>
        </w:rPr>
        <w:t xml:space="preserve"> 361</w:t>
      </w:r>
      <w:r w:rsidRPr="00E97BAB">
        <w:rPr>
          <w:rFonts w:ascii="Times New Roman" w:eastAsia="仿宋_GB2312" w:hAnsi="Times New Roman" w:cs="Times New Roman"/>
          <w:sz w:val="30"/>
          <w:szCs w:val="30"/>
        </w:rPr>
        <w:t>人获求职创业补贴，</w:t>
      </w:r>
      <w:r w:rsidRPr="00E97BAB">
        <w:rPr>
          <w:rFonts w:ascii="Times New Roman" w:eastAsia="仿宋_GB2312" w:hAnsi="Times New Roman" w:cs="Times New Roman"/>
          <w:sz w:val="30"/>
          <w:szCs w:val="30"/>
        </w:rPr>
        <w:t>99</w:t>
      </w:r>
      <w:r w:rsidRPr="00E97BAB">
        <w:rPr>
          <w:rFonts w:ascii="Times New Roman" w:eastAsia="仿宋_GB2312" w:hAnsi="Times New Roman" w:cs="Times New Roman"/>
          <w:sz w:val="30"/>
          <w:szCs w:val="30"/>
        </w:rPr>
        <w:t>人获</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毕业生启航奖学金</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w:t>
      </w:r>
    </w:p>
    <w:p w14:paraId="6C579221" w14:textId="77777777" w:rsidR="004541B1" w:rsidRPr="00E97BAB" w:rsidRDefault="004541B1" w:rsidP="004541B1">
      <w:pPr>
        <w:spacing w:line="560" w:lineRule="exact"/>
        <w:ind w:firstLineChars="200" w:firstLine="600"/>
        <w:rPr>
          <w:rFonts w:ascii="Times New Roman" w:eastAsia="仿宋_GB2312" w:hAnsi="Times New Roman" w:cs="Times New Roman"/>
          <w:sz w:val="30"/>
          <w:szCs w:val="30"/>
        </w:rPr>
      </w:pPr>
      <w:r w:rsidRPr="00E97BAB">
        <w:rPr>
          <w:rFonts w:ascii="Times New Roman" w:eastAsia="仿宋_GB2312" w:hAnsi="Times New Roman" w:cs="Times New Roman"/>
          <w:sz w:val="30"/>
          <w:szCs w:val="30"/>
        </w:rPr>
        <w:t>6.</w:t>
      </w:r>
      <w:r w:rsidRPr="00E97BAB">
        <w:rPr>
          <w:rFonts w:ascii="Times New Roman" w:eastAsia="仿宋_GB2312" w:hAnsi="Times New Roman" w:cs="Times New Roman"/>
          <w:sz w:val="30"/>
          <w:szCs w:val="30"/>
        </w:rPr>
        <w:t>把握学生需求，开展精准分类指导。</w:t>
      </w:r>
      <w:bookmarkStart w:id="84" w:name="_Hlk59610230"/>
      <w:r w:rsidRPr="00E97BAB">
        <w:rPr>
          <w:rFonts w:ascii="Times New Roman" w:eastAsia="仿宋_GB2312" w:hAnsi="Times New Roman" w:cs="Times New Roman"/>
          <w:sz w:val="30"/>
          <w:szCs w:val="30"/>
        </w:rPr>
        <w:t>全面启动毕业生就业情况摸底调查，实行就业进展</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每周一报</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。落实省教育厅的毕业生就业状况统计监测制度，做到</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周周清</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。对考研、考公务员、出国、就业等不同需求毕业生开展分类指导讲座。</w:t>
      </w:r>
      <w:bookmarkEnd w:id="84"/>
      <w:r w:rsidRPr="00E97BAB">
        <w:rPr>
          <w:rFonts w:ascii="Times New Roman" w:eastAsia="仿宋_GB2312" w:hAnsi="Times New Roman" w:cs="Times New Roman"/>
          <w:sz w:val="30"/>
          <w:szCs w:val="30"/>
        </w:rPr>
        <w:t>设立网络就业门诊，组建网络咨询专家小组开展个性化就业指导。采用抖音短视频等毕业生喜闻乐见的方式开展就业指导。举办校第十四届大学生职业生涯规划大赛，共</w:t>
      </w:r>
      <w:r w:rsidRPr="00E97BAB">
        <w:rPr>
          <w:rFonts w:ascii="Times New Roman" w:eastAsia="仿宋_GB2312" w:hAnsi="Times New Roman" w:cs="Times New Roman"/>
          <w:sz w:val="30"/>
          <w:szCs w:val="30"/>
        </w:rPr>
        <w:t>7277</w:t>
      </w:r>
      <w:r w:rsidRPr="00E97BAB">
        <w:rPr>
          <w:rFonts w:ascii="Times New Roman" w:eastAsia="仿宋_GB2312" w:hAnsi="Times New Roman" w:cs="Times New Roman"/>
          <w:sz w:val="30"/>
          <w:szCs w:val="30"/>
        </w:rPr>
        <w:t>名学生参赛并提交了作品，位</w:t>
      </w:r>
      <w:r w:rsidRPr="00E97BAB">
        <w:rPr>
          <w:rFonts w:ascii="Times New Roman" w:eastAsia="仿宋_GB2312" w:hAnsi="Times New Roman" w:cs="Times New Roman"/>
          <w:sz w:val="30"/>
          <w:szCs w:val="30"/>
        </w:rPr>
        <w:lastRenderedPageBreak/>
        <w:t>居全省第五。完成江苏省第九届大学生就业创业知识竞赛，举办校首届生涯嘉年华活动。组织开展就业指导</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云</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讲座</w:t>
      </w:r>
      <w:r w:rsidRPr="00E97BAB">
        <w:rPr>
          <w:rFonts w:ascii="Times New Roman" w:eastAsia="仿宋_GB2312" w:hAnsi="Times New Roman" w:cs="Times New Roman"/>
          <w:sz w:val="30"/>
          <w:szCs w:val="30"/>
        </w:rPr>
        <w:t>44</w:t>
      </w:r>
      <w:r w:rsidRPr="00E97BAB">
        <w:rPr>
          <w:rFonts w:ascii="Times New Roman" w:eastAsia="仿宋_GB2312" w:hAnsi="Times New Roman" w:cs="Times New Roman"/>
          <w:sz w:val="30"/>
          <w:szCs w:val="30"/>
        </w:rPr>
        <w:t>场，参与线上指导</w:t>
      </w:r>
      <w:r w:rsidRPr="00E97BAB">
        <w:rPr>
          <w:rFonts w:ascii="Times New Roman" w:eastAsia="仿宋_GB2312" w:hAnsi="Times New Roman" w:cs="Times New Roman"/>
          <w:sz w:val="30"/>
          <w:szCs w:val="30"/>
        </w:rPr>
        <w:t>15000</w:t>
      </w:r>
      <w:r w:rsidRPr="00E97BAB">
        <w:rPr>
          <w:rFonts w:ascii="Times New Roman" w:eastAsia="仿宋_GB2312" w:hAnsi="Times New Roman" w:cs="Times New Roman"/>
          <w:sz w:val="30"/>
          <w:szCs w:val="30"/>
        </w:rPr>
        <w:t>余人次，顺利完成</w:t>
      </w:r>
      <w:r w:rsidRPr="00E97BAB">
        <w:rPr>
          <w:rFonts w:ascii="Times New Roman" w:eastAsia="仿宋_GB2312" w:hAnsi="Times New Roman" w:cs="Times New Roman"/>
          <w:sz w:val="30"/>
          <w:szCs w:val="30"/>
        </w:rPr>
        <w:t>2019</w:t>
      </w:r>
      <w:r w:rsidRPr="00E97BAB">
        <w:rPr>
          <w:rFonts w:ascii="Times New Roman" w:eastAsia="仿宋_GB2312" w:hAnsi="Times New Roman" w:cs="Times New Roman"/>
          <w:sz w:val="30"/>
          <w:szCs w:val="30"/>
        </w:rPr>
        <w:t>级职业生涯规划课，</w:t>
      </w:r>
      <w:r w:rsidRPr="00E97BAB">
        <w:rPr>
          <w:rFonts w:ascii="Times New Roman" w:eastAsia="仿宋_GB2312" w:hAnsi="Times New Roman" w:cs="Times New Roman"/>
          <w:sz w:val="30"/>
          <w:szCs w:val="30"/>
        </w:rPr>
        <w:t>2021</w:t>
      </w:r>
      <w:r w:rsidRPr="00E97BAB">
        <w:rPr>
          <w:rFonts w:ascii="Times New Roman" w:eastAsia="仿宋_GB2312" w:hAnsi="Times New Roman" w:cs="Times New Roman"/>
          <w:sz w:val="30"/>
          <w:szCs w:val="30"/>
        </w:rPr>
        <w:t>届就业指导课教学任务。举办创办你的企业（</w:t>
      </w:r>
      <w:r w:rsidRPr="00E97BAB">
        <w:rPr>
          <w:rFonts w:ascii="Times New Roman" w:eastAsia="仿宋_GB2312" w:hAnsi="Times New Roman" w:cs="Times New Roman"/>
          <w:sz w:val="30"/>
          <w:szCs w:val="30"/>
        </w:rPr>
        <w:t>GYB</w:t>
      </w:r>
      <w:r w:rsidRPr="00E97BAB">
        <w:rPr>
          <w:rFonts w:ascii="Times New Roman" w:eastAsia="仿宋_GB2312" w:hAnsi="Times New Roman" w:cs="Times New Roman"/>
          <w:sz w:val="30"/>
          <w:szCs w:val="30"/>
        </w:rPr>
        <w:t>）培训班</w:t>
      </w:r>
      <w:r w:rsidRPr="00E97BAB">
        <w:rPr>
          <w:rFonts w:ascii="Times New Roman" w:eastAsia="仿宋_GB2312" w:hAnsi="Times New Roman" w:cs="Times New Roman"/>
          <w:sz w:val="30"/>
          <w:szCs w:val="30"/>
        </w:rPr>
        <w:t>25</w:t>
      </w:r>
      <w:r w:rsidRPr="00E97BAB">
        <w:rPr>
          <w:rFonts w:ascii="Times New Roman" w:eastAsia="仿宋_GB2312" w:hAnsi="Times New Roman" w:cs="Times New Roman"/>
          <w:sz w:val="30"/>
          <w:szCs w:val="30"/>
        </w:rPr>
        <w:t>个，受训学生超过</w:t>
      </w:r>
      <w:r w:rsidRPr="00E97BAB">
        <w:rPr>
          <w:rFonts w:ascii="Times New Roman" w:eastAsia="仿宋_GB2312" w:hAnsi="Times New Roman" w:cs="Times New Roman"/>
          <w:sz w:val="30"/>
          <w:szCs w:val="30"/>
        </w:rPr>
        <w:t>1500</w:t>
      </w:r>
      <w:r w:rsidRPr="00E97BAB">
        <w:rPr>
          <w:rFonts w:ascii="Times New Roman" w:eastAsia="仿宋_GB2312" w:hAnsi="Times New Roman" w:cs="Times New Roman"/>
          <w:sz w:val="30"/>
          <w:szCs w:val="30"/>
        </w:rPr>
        <w:t>人。</w:t>
      </w:r>
    </w:p>
    <w:p w14:paraId="768DE58F" w14:textId="77777777" w:rsidR="004541B1" w:rsidRPr="00E97BAB" w:rsidRDefault="004541B1" w:rsidP="004541B1">
      <w:pPr>
        <w:pStyle w:val="2"/>
        <w:rPr>
          <w:rFonts w:ascii="Times New Roman" w:hAnsi="Times New Roman" w:cs="Times New Roman"/>
        </w:rPr>
      </w:pPr>
      <w:bookmarkStart w:id="85" w:name="_Toc60821629"/>
      <w:r w:rsidRPr="00E97BAB">
        <w:rPr>
          <w:rFonts w:ascii="Times New Roman" w:hAnsi="Times New Roman" w:cs="Times New Roman"/>
        </w:rPr>
        <w:t>（五）精益服务，</w:t>
      </w:r>
      <w:proofErr w:type="gramStart"/>
      <w:r w:rsidRPr="00E97BAB">
        <w:rPr>
          <w:rFonts w:ascii="Times New Roman" w:hAnsi="Times New Roman" w:cs="Times New Roman"/>
        </w:rPr>
        <w:t>践行</w:t>
      </w:r>
      <w:proofErr w:type="gramEnd"/>
      <w:r w:rsidRPr="00E97BAB">
        <w:rPr>
          <w:rFonts w:ascii="Times New Roman" w:hAnsi="Times New Roman" w:cs="Times New Roman"/>
        </w:rPr>
        <w:t>“</w:t>
      </w:r>
      <w:r w:rsidRPr="00E97BAB">
        <w:rPr>
          <w:rFonts w:ascii="Times New Roman" w:hAnsi="Times New Roman" w:cs="Times New Roman"/>
        </w:rPr>
        <w:t>爱与服务</w:t>
      </w:r>
      <w:r w:rsidRPr="00E97BAB">
        <w:rPr>
          <w:rFonts w:ascii="Times New Roman" w:hAnsi="Times New Roman" w:cs="Times New Roman"/>
        </w:rPr>
        <w:t>”</w:t>
      </w:r>
      <w:r w:rsidRPr="00E97BAB">
        <w:rPr>
          <w:rFonts w:ascii="Times New Roman" w:hAnsi="Times New Roman" w:cs="Times New Roman"/>
        </w:rPr>
        <w:t>理念，开展就业帮扶</w:t>
      </w:r>
      <w:bookmarkEnd w:id="85"/>
    </w:p>
    <w:p w14:paraId="3CAC9C9B" w14:textId="77777777" w:rsidR="004541B1" w:rsidRPr="00E97BAB" w:rsidRDefault="004541B1" w:rsidP="004541B1">
      <w:pPr>
        <w:spacing w:line="560" w:lineRule="exact"/>
        <w:ind w:firstLineChars="200" w:firstLine="600"/>
        <w:rPr>
          <w:rFonts w:ascii="Times New Roman" w:eastAsia="仿宋_GB2312" w:hAnsi="Times New Roman" w:cs="Times New Roman"/>
          <w:sz w:val="30"/>
          <w:szCs w:val="30"/>
        </w:rPr>
      </w:pPr>
      <w:r w:rsidRPr="00E97BAB">
        <w:rPr>
          <w:rFonts w:ascii="Times New Roman" w:eastAsia="仿宋_GB2312" w:hAnsi="Times New Roman" w:cs="Times New Roman"/>
          <w:sz w:val="30"/>
          <w:szCs w:val="30"/>
        </w:rPr>
        <w:t>学校以提升服务质量为核心，通过优化毕业生办事流程、结对帮扶等方式使就业工作暖人心、聚众心、强信心。</w:t>
      </w:r>
    </w:p>
    <w:p w14:paraId="4500B150" w14:textId="77777777" w:rsidR="004541B1" w:rsidRPr="00E97BAB" w:rsidRDefault="004541B1" w:rsidP="004541B1">
      <w:pPr>
        <w:spacing w:line="560" w:lineRule="exact"/>
        <w:ind w:firstLineChars="200" w:firstLine="600"/>
        <w:jc w:val="left"/>
        <w:rPr>
          <w:rFonts w:ascii="Times New Roman" w:eastAsia="仿宋_GB2312" w:hAnsi="Times New Roman" w:cs="Times New Roman"/>
          <w:sz w:val="30"/>
          <w:szCs w:val="30"/>
        </w:rPr>
      </w:pPr>
      <w:r w:rsidRPr="00E97BAB">
        <w:rPr>
          <w:rFonts w:ascii="Times New Roman" w:eastAsia="仿宋_GB2312" w:hAnsi="Times New Roman" w:cs="Times New Roman"/>
          <w:sz w:val="30"/>
          <w:szCs w:val="30"/>
        </w:rPr>
        <w:t>7.</w:t>
      </w:r>
      <w:r w:rsidRPr="00E97BAB">
        <w:rPr>
          <w:rFonts w:ascii="Times New Roman" w:eastAsia="仿宋_GB2312" w:hAnsi="Times New Roman" w:cs="Times New Roman"/>
          <w:sz w:val="30"/>
          <w:szCs w:val="30"/>
        </w:rPr>
        <w:t>构建</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互联网</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就业</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智慧平台</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提高岗位供给密度。依托就业创业网站、</w:t>
      </w:r>
      <w:proofErr w:type="gramStart"/>
      <w:r w:rsidRPr="00E97BAB">
        <w:rPr>
          <w:rFonts w:ascii="Times New Roman" w:eastAsia="仿宋_GB2312" w:hAnsi="Times New Roman" w:cs="Times New Roman"/>
          <w:sz w:val="30"/>
          <w:szCs w:val="30"/>
        </w:rPr>
        <w:t>微信公众号</w:t>
      </w:r>
      <w:proofErr w:type="gramEnd"/>
      <w:r w:rsidRPr="00E97BAB">
        <w:rPr>
          <w:rFonts w:ascii="Times New Roman" w:eastAsia="仿宋_GB2312" w:hAnsi="Times New Roman" w:cs="Times New Roman"/>
          <w:sz w:val="30"/>
          <w:szCs w:val="30"/>
        </w:rPr>
        <w:t>、企业微信号建设</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互联网</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就业</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智慧平台，</w:t>
      </w:r>
      <w:proofErr w:type="gramStart"/>
      <w:r w:rsidRPr="00E97BAB">
        <w:rPr>
          <w:rFonts w:ascii="Times New Roman" w:eastAsia="仿宋_GB2312" w:hAnsi="Times New Roman" w:cs="Times New Roman"/>
          <w:sz w:val="30"/>
          <w:szCs w:val="30"/>
        </w:rPr>
        <w:t>实现人岗信息</w:t>
      </w:r>
      <w:proofErr w:type="gramEnd"/>
      <w:r w:rsidRPr="00E97BAB">
        <w:rPr>
          <w:rFonts w:ascii="Times New Roman" w:eastAsia="仿宋_GB2312" w:hAnsi="Times New Roman" w:cs="Times New Roman"/>
          <w:sz w:val="30"/>
          <w:szCs w:val="30"/>
        </w:rPr>
        <w:t>智能匹配、精准推送。全年就业创业网发布就业信息</w:t>
      </w:r>
      <w:r w:rsidRPr="00E97BAB">
        <w:rPr>
          <w:rFonts w:ascii="Times New Roman" w:eastAsia="仿宋_GB2312" w:hAnsi="Times New Roman" w:cs="Times New Roman"/>
          <w:sz w:val="30"/>
          <w:szCs w:val="30"/>
        </w:rPr>
        <w:t>716</w:t>
      </w:r>
      <w:r w:rsidRPr="00E97BAB">
        <w:rPr>
          <w:rFonts w:ascii="Times New Roman" w:eastAsia="仿宋_GB2312" w:hAnsi="Times New Roman" w:cs="Times New Roman"/>
          <w:sz w:val="30"/>
          <w:szCs w:val="30"/>
        </w:rPr>
        <w:t>条，审核并发布招聘公告</w:t>
      </w:r>
      <w:r w:rsidRPr="00E97BAB">
        <w:rPr>
          <w:rFonts w:ascii="Times New Roman" w:eastAsia="仿宋_GB2312" w:hAnsi="Times New Roman" w:cs="Times New Roman"/>
          <w:sz w:val="30"/>
          <w:szCs w:val="30"/>
        </w:rPr>
        <w:t>2654</w:t>
      </w:r>
      <w:r w:rsidRPr="00E97BAB">
        <w:rPr>
          <w:rFonts w:ascii="Times New Roman" w:eastAsia="仿宋_GB2312" w:hAnsi="Times New Roman" w:cs="Times New Roman"/>
          <w:sz w:val="30"/>
          <w:szCs w:val="30"/>
        </w:rPr>
        <w:t>条，累计发布</w:t>
      </w:r>
      <w:r w:rsidRPr="00E97BAB">
        <w:rPr>
          <w:rFonts w:ascii="Times New Roman" w:eastAsia="仿宋_GB2312" w:hAnsi="Times New Roman" w:cs="Times New Roman"/>
          <w:sz w:val="30"/>
          <w:szCs w:val="30"/>
        </w:rPr>
        <w:t>3500</w:t>
      </w:r>
      <w:r w:rsidRPr="00E97BAB">
        <w:rPr>
          <w:rFonts w:ascii="Times New Roman" w:eastAsia="仿宋_GB2312" w:hAnsi="Times New Roman" w:cs="Times New Roman"/>
          <w:sz w:val="30"/>
          <w:szCs w:val="30"/>
        </w:rPr>
        <w:t>余家用人单位招聘信息。累计举办线上线下各类宣讲会场</w:t>
      </w:r>
      <w:r w:rsidRPr="00E97BAB">
        <w:rPr>
          <w:rFonts w:ascii="Times New Roman" w:eastAsia="仿宋_GB2312" w:hAnsi="Times New Roman" w:cs="Times New Roman"/>
          <w:sz w:val="30"/>
          <w:szCs w:val="30"/>
        </w:rPr>
        <w:t>996</w:t>
      </w:r>
      <w:r w:rsidRPr="00E97BAB">
        <w:rPr>
          <w:rFonts w:ascii="Times New Roman" w:eastAsia="仿宋_GB2312" w:hAnsi="Times New Roman" w:cs="Times New Roman"/>
          <w:sz w:val="30"/>
          <w:szCs w:val="30"/>
        </w:rPr>
        <w:t>场（线上</w:t>
      </w:r>
      <w:r w:rsidRPr="00E97BAB">
        <w:rPr>
          <w:rFonts w:ascii="Times New Roman" w:eastAsia="仿宋_GB2312" w:hAnsi="Times New Roman" w:cs="Times New Roman"/>
          <w:sz w:val="30"/>
          <w:szCs w:val="30"/>
        </w:rPr>
        <w:t>154</w:t>
      </w:r>
      <w:r w:rsidRPr="00E97BAB">
        <w:rPr>
          <w:rFonts w:ascii="Times New Roman" w:eastAsia="仿宋_GB2312" w:hAnsi="Times New Roman" w:cs="Times New Roman"/>
          <w:sz w:val="30"/>
          <w:szCs w:val="30"/>
        </w:rPr>
        <w:t>场、线下</w:t>
      </w:r>
      <w:r w:rsidRPr="00E97BAB">
        <w:rPr>
          <w:rFonts w:ascii="Times New Roman" w:eastAsia="仿宋_GB2312" w:hAnsi="Times New Roman" w:cs="Times New Roman"/>
          <w:sz w:val="30"/>
          <w:szCs w:val="30"/>
        </w:rPr>
        <w:t>842</w:t>
      </w:r>
      <w:r w:rsidRPr="00E97BAB">
        <w:rPr>
          <w:rFonts w:ascii="Times New Roman" w:eastAsia="仿宋_GB2312" w:hAnsi="Times New Roman" w:cs="Times New Roman"/>
          <w:sz w:val="30"/>
          <w:szCs w:val="30"/>
        </w:rPr>
        <w:t>场），提供就业</w:t>
      </w:r>
      <w:proofErr w:type="gramStart"/>
      <w:r w:rsidRPr="00E97BAB">
        <w:rPr>
          <w:rFonts w:ascii="Times New Roman" w:eastAsia="仿宋_GB2312" w:hAnsi="Times New Roman" w:cs="Times New Roman"/>
          <w:sz w:val="30"/>
          <w:szCs w:val="30"/>
        </w:rPr>
        <w:t>岗位超</w:t>
      </w:r>
      <w:proofErr w:type="gramEnd"/>
      <w:r w:rsidRPr="00E97BAB">
        <w:rPr>
          <w:rFonts w:ascii="Times New Roman" w:eastAsia="仿宋_GB2312" w:hAnsi="Times New Roman" w:cs="Times New Roman"/>
          <w:sz w:val="30"/>
          <w:szCs w:val="30"/>
        </w:rPr>
        <w:t>4</w:t>
      </w:r>
      <w:r w:rsidRPr="00E97BAB">
        <w:rPr>
          <w:rFonts w:ascii="Times New Roman" w:eastAsia="仿宋_GB2312" w:hAnsi="Times New Roman" w:cs="Times New Roman"/>
          <w:sz w:val="30"/>
          <w:szCs w:val="30"/>
        </w:rPr>
        <w:t>万个。</w:t>
      </w:r>
    </w:p>
    <w:p w14:paraId="469F1D15" w14:textId="77777777" w:rsidR="004541B1" w:rsidRPr="00E97BAB" w:rsidRDefault="004541B1" w:rsidP="004541B1">
      <w:pPr>
        <w:spacing w:line="560" w:lineRule="exact"/>
        <w:ind w:firstLineChars="200" w:firstLine="600"/>
        <w:rPr>
          <w:rFonts w:ascii="Times New Roman" w:eastAsia="仿宋_GB2312" w:hAnsi="Times New Roman" w:cs="Times New Roman"/>
          <w:sz w:val="30"/>
          <w:szCs w:val="30"/>
        </w:rPr>
      </w:pPr>
      <w:r w:rsidRPr="00E97BAB">
        <w:rPr>
          <w:rFonts w:ascii="Times New Roman" w:eastAsia="仿宋_GB2312" w:hAnsi="Times New Roman" w:cs="Times New Roman"/>
          <w:sz w:val="30"/>
          <w:szCs w:val="30"/>
        </w:rPr>
        <w:t xml:space="preserve">8. </w:t>
      </w:r>
      <w:r w:rsidRPr="00E97BAB">
        <w:rPr>
          <w:rFonts w:ascii="Times New Roman" w:eastAsia="仿宋_GB2312" w:hAnsi="Times New Roman" w:cs="Times New Roman"/>
          <w:sz w:val="30"/>
          <w:szCs w:val="30"/>
        </w:rPr>
        <w:t>优化工作流程，提升就业服务的温度。</w:t>
      </w:r>
      <w:bookmarkStart w:id="86" w:name="_Hlk59611183"/>
      <w:r w:rsidRPr="00E97BAB">
        <w:rPr>
          <w:rFonts w:ascii="Times New Roman" w:eastAsia="仿宋_GB2312" w:hAnsi="Times New Roman" w:cs="Times New Roman"/>
          <w:sz w:val="30"/>
          <w:szCs w:val="30"/>
        </w:rPr>
        <w:t>强化网上就业服务，推行</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不见面网络办公</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简化就业手续办理流程，为毕业生提供便捷化服。推广网上签约功能，引导用人单位和毕业生进行网上签约。建立全名册就业工作任务账单，逐项细化落实到每一位学生，对未就业、难就业毕业生加强精准化就业指导服务。主动收集江苏各地最新引才政策，在校就业创业网站以及</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南工就业</w:t>
      </w:r>
      <w:r w:rsidRPr="00E97BAB">
        <w:rPr>
          <w:rFonts w:ascii="Times New Roman" w:eastAsia="仿宋_GB2312" w:hAnsi="Times New Roman" w:cs="Times New Roman"/>
          <w:sz w:val="30"/>
          <w:szCs w:val="30"/>
        </w:rPr>
        <w:t>”</w:t>
      </w:r>
      <w:proofErr w:type="gramStart"/>
      <w:r w:rsidRPr="00E97BAB">
        <w:rPr>
          <w:rFonts w:ascii="Times New Roman" w:eastAsia="仿宋_GB2312" w:hAnsi="Times New Roman" w:cs="Times New Roman"/>
          <w:sz w:val="30"/>
          <w:szCs w:val="30"/>
        </w:rPr>
        <w:t>抖音号集中</w:t>
      </w:r>
      <w:proofErr w:type="gramEnd"/>
      <w:r w:rsidRPr="00E97BAB">
        <w:rPr>
          <w:rFonts w:ascii="Times New Roman" w:eastAsia="仿宋_GB2312" w:hAnsi="Times New Roman" w:cs="Times New Roman"/>
          <w:sz w:val="30"/>
          <w:szCs w:val="30"/>
        </w:rPr>
        <w:t>发布，吸引毕业生留苏就业。重点发布中西部地区省级网络招聘信息，满足中西部生源返</w:t>
      </w:r>
      <w:proofErr w:type="gramStart"/>
      <w:r w:rsidRPr="00E97BAB">
        <w:rPr>
          <w:rFonts w:ascii="Times New Roman" w:eastAsia="仿宋_GB2312" w:hAnsi="Times New Roman" w:cs="Times New Roman"/>
          <w:sz w:val="30"/>
          <w:szCs w:val="30"/>
        </w:rPr>
        <w:t>籍就业</w:t>
      </w:r>
      <w:proofErr w:type="gramEnd"/>
      <w:r w:rsidRPr="00E97BAB">
        <w:rPr>
          <w:rFonts w:ascii="Times New Roman" w:eastAsia="仿宋_GB2312" w:hAnsi="Times New Roman" w:cs="Times New Roman"/>
          <w:sz w:val="30"/>
          <w:szCs w:val="30"/>
        </w:rPr>
        <w:t>需求。</w:t>
      </w:r>
      <w:bookmarkEnd w:id="86"/>
    </w:p>
    <w:p w14:paraId="612B925B" w14:textId="77777777" w:rsidR="004541B1" w:rsidRPr="00E97BAB" w:rsidRDefault="004541B1" w:rsidP="004541B1">
      <w:pPr>
        <w:spacing w:line="560" w:lineRule="exact"/>
        <w:ind w:firstLineChars="200" w:firstLine="600"/>
        <w:rPr>
          <w:rFonts w:ascii="Times New Roman" w:eastAsia="仿宋_GB2312" w:hAnsi="Times New Roman" w:cs="Times New Roman"/>
          <w:sz w:val="30"/>
          <w:szCs w:val="30"/>
        </w:rPr>
      </w:pPr>
      <w:r w:rsidRPr="00E97BAB">
        <w:rPr>
          <w:rFonts w:ascii="Times New Roman" w:eastAsia="仿宋_GB2312" w:hAnsi="Times New Roman" w:cs="Times New Roman"/>
          <w:sz w:val="30"/>
          <w:szCs w:val="30"/>
        </w:rPr>
        <w:lastRenderedPageBreak/>
        <w:t>9.</w:t>
      </w:r>
      <w:r w:rsidRPr="00E97BAB">
        <w:rPr>
          <w:rFonts w:ascii="Times New Roman" w:eastAsia="仿宋_GB2312" w:hAnsi="Times New Roman" w:cs="Times New Roman"/>
          <w:sz w:val="30"/>
          <w:szCs w:val="30"/>
        </w:rPr>
        <w:t>重点关注特殊群体，强化结对帮扶的力度。</w:t>
      </w:r>
      <w:bookmarkStart w:id="87" w:name="_Hlk59611201"/>
      <w:r w:rsidRPr="00E97BAB">
        <w:rPr>
          <w:rFonts w:ascii="Times New Roman" w:eastAsia="仿宋_GB2312" w:hAnsi="Times New Roman" w:cs="Times New Roman"/>
          <w:sz w:val="30"/>
          <w:szCs w:val="30"/>
        </w:rPr>
        <w:t>对建档立</w:t>
      </w:r>
      <w:proofErr w:type="gramStart"/>
      <w:r w:rsidRPr="00E97BAB">
        <w:rPr>
          <w:rFonts w:ascii="Times New Roman" w:eastAsia="仿宋_GB2312" w:hAnsi="Times New Roman" w:cs="Times New Roman"/>
          <w:sz w:val="30"/>
          <w:szCs w:val="30"/>
        </w:rPr>
        <w:t>卡贫困</w:t>
      </w:r>
      <w:proofErr w:type="gramEnd"/>
      <w:r w:rsidRPr="00E97BAB">
        <w:rPr>
          <w:rFonts w:ascii="Times New Roman" w:eastAsia="仿宋_GB2312" w:hAnsi="Times New Roman" w:cs="Times New Roman"/>
          <w:sz w:val="30"/>
          <w:szCs w:val="30"/>
        </w:rPr>
        <w:t>家庭毕业生、残疾毕业生、少数民族毕业生及湖北籍毕业生就业情况进行全面摸底，举办疫情形势下的毕业生心理辅导</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云</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讲座，实行</w:t>
      </w:r>
      <w:r w:rsidRPr="00E97BAB" w:rsidDel="00B82E2D">
        <w:rPr>
          <w:rFonts w:ascii="Times New Roman" w:eastAsia="仿宋_GB2312" w:hAnsi="Times New Roman" w:cs="Times New Roman"/>
          <w:sz w:val="30"/>
          <w:szCs w:val="30"/>
        </w:rPr>
        <w:t xml:space="preserve"> </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一对一</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帮扶，精准推荐就业岗位，按照政策及时发放求职创业补贴。</w:t>
      </w:r>
    </w:p>
    <w:bookmarkEnd w:id="87"/>
    <w:p w14:paraId="5F9AA431" w14:textId="77777777" w:rsidR="004541B1" w:rsidRPr="00E97BAB" w:rsidRDefault="004541B1" w:rsidP="004541B1">
      <w:pPr>
        <w:spacing w:line="560" w:lineRule="exact"/>
        <w:ind w:firstLineChars="200" w:firstLine="600"/>
        <w:rPr>
          <w:rFonts w:ascii="Times New Roman" w:eastAsia="仿宋_GB2312" w:hAnsi="Times New Roman" w:cs="Times New Roman"/>
          <w:sz w:val="30"/>
          <w:szCs w:val="30"/>
        </w:rPr>
      </w:pPr>
      <w:r w:rsidRPr="00E97BAB">
        <w:rPr>
          <w:rFonts w:ascii="Times New Roman" w:eastAsia="仿宋_GB2312" w:hAnsi="Times New Roman" w:cs="Times New Roman"/>
          <w:sz w:val="30"/>
          <w:szCs w:val="30"/>
        </w:rPr>
        <w:t xml:space="preserve">10. </w:t>
      </w:r>
      <w:r w:rsidRPr="00E97BAB">
        <w:rPr>
          <w:rFonts w:ascii="Times New Roman" w:eastAsia="仿宋_GB2312" w:hAnsi="Times New Roman" w:cs="Times New Roman"/>
          <w:sz w:val="30"/>
          <w:szCs w:val="30"/>
        </w:rPr>
        <w:t>发挥学生骨干带头作用，突出先锋引领效度。通过表彰宣传百名各类就业先进典型，激励学生党员、就业委员、学生干部迈好就业信息传递最后</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一步</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，帮扶就业困难学生最后</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一把</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、就业事务办理最后</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一站</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，发挥学生干部的榜样激励和已就业学生的朋辈教育作用，营造积极主动求职签约的良好氛围。</w:t>
      </w:r>
    </w:p>
    <w:p w14:paraId="4A99E4A9" w14:textId="77777777" w:rsidR="004541B1" w:rsidRPr="00E97BAB" w:rsidRDefault="004541B1" w:rsidP="004541B1">
      <w:pPr>
        <w:pStyle w:val="2"/>
        <w:rPr>
          <w:rFonts w:ascii="Times New Roman" w:hAnsi="Times New Roman" w:cs="Times New Roman"/>
        </w:rPr>
      </w:pPr>
      <w:bookmarkStart w:id="88" w:name="_Toc60821630"/>
      <w:r w:rsidRPr="00E97BAB">
        <w:rPr>
          <w:rFonts w:ascii="Times New Roman" w:hAnsi="Times New Roman" w:cs="Times New Roman"/>
        </w:rPr>
        <w:t>（六）争先进位，打造工作亮点，突出就业实效</w:t>
      </w:r>
      <w:bookmarkEnd w:id="88"/>
    </w:p>
    <w:p w14:paraId="5DF92285" w14:textId="4F92FBFE" w:rsidR="004541B1" w:rsidRPr="00E97BAB" w:rsidRDefault="004541B1" w:rsidP="004541B1">
      <w:pPr>
        <w:spacing w:line="560" w:lineRule="exact"/>
        <w:ind w:firstLineChars="200" w:firstLine="600"/>
        <w:rPr>
          <w:rFonts w:ascii="Times New Roman" w:eastAsia="仿宋_GB2312" w:hAnsi="Times New Roman" w:cs="Times New Roman"/>
          <w:sz w:val="30"/>
          <w:szCs w:val="30"/>
        </w:rPr>
      </w:pPr>
      <w:r w:rsidRPr="00E97BAB">
        <w:rPr>
          <w:rFonts w:ascii="Times New Roman" w:eastAsia="仿宋_GB2312" w:hAnsi="Times New Roman" w:cs="Times New Roman"/>
          <w:sz w:val="30"/>
          <w:szCs w:val="30"/>
        </w:rPr>
        <w:t>2020</w:t>
      </w:r>
      <w:r w:rsidRPr="00E97BAB">
        <w:rPr>
          <w:rFonts w:ascii="Times New Roman" w:eastAsia="仿宋_GB2312" w:hAnsi="Times New Roman" w:cs="Times New Roman"/>
          <w:sz w:val="30"/>
          <w:szCs w:val="30"/>
        </w:rPr>
        <w:t>届毕业生就业率在全省率先超过</w:t>
      </w:r>
      <w:r w:rsidRPr="00E97BAB">
        <w:rPr>
          <w:rFonts w:ascii="Times New Roman" w:eastAsia="仿宋_GB2312" w:hAnsi="Times New Roman" w:cs="Times New Roman"/>
          <w:sz w:val="30"/>
          <w:szCs w:val="30"/>
        </w:rPr>
        <w:t>80%</w:t>
      </w:r>
      <w:r w:rsidRPr="00E97BAB">
        <w:rPr>
          <w:rFonts w:ascii="Times New Roman" w:eastAsia="仿宋_GB2312" w:hAnsi="Times New Roman" w:cs="Times New Roman"/>
          <w:sz w:val="30"/>
          <w:szCs w:val="30"/>
        </w:rPr>
        <w:t>，年终就业率</w:t>
      </w:r>
      <w:r w:rsidR="00095D97" w:rsidRPr="00E97BAB">
        <w:rPr>
          <w:rFonts w:ascii="Times New Roman" w:eastAsia="仿宋_GB2312" w:hAnsi="Times New Roman" w:cs="Times New Roman"/>
          <w:sz w:val="30"/>
          <w:szCs w:val="30"/>
        </w:rPr>
        <w:t>94.61</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，圆满完成年度就业工作任务指标。</w:t>
      </w:r>
      <w:r w:rsidRPr="00E97BAB">
        <w:rPr>
          <w:rFonts w:ascii="Times New Roman" w:eastAsia="仿宋_GB2312" w:hAnsi="Times New Roman" w:cs="Times New Roman"/>
          <w:sz w:val="30"/>
          <w:szCs w:val="30"/>
        </w:rPr>
        <w:t>2020</w:t>
      </w:r>
      <w:r w:rsidRPr="00E97BAB">
        <w:rPr>
          <w:rFonts w:ascii="Times New Roman" w:eastAsia="仿宋_GB2312" w:hAnsi="Times New Roman" w:cs="Times New Roman"/>
          <w:sz w:val="30"/>
          <w:szCs w:val="30"/>
        </w:rPr>
        <w:t>届毕业生研究生报考率</w:t>
      </w:r>
      <w:r w:rsidRPr="00E97BAB">
        <w:rPr>
          <w:rFonts w:ascii="Times New Roman" w:eastAsia="仿宋_GB2312" w:hAnsi="Times New Roman" w:cs="Times New Roman"/>
          <w:sz w:val="30"/>
          <w:szCs w:val="30"/>
        </w:rPr>
        <w:t>65%</w:t>
      </w:r>
      <w:r w:rsidRPr="00E97BAB">
        <w:rPr>
          <w:rFonts w:ascii="Times New Roman" w:eastAsia="仿宋_GB2312" w:hAnsi="Times New Roman" w:cs="Times New Roman"/>
          <w:sz w:val="30"/>
          <w:szCs w:val="30"/>
        </w:rPr>
        <w:t>，升学率</w:t>
      </w:r>
      <w:r w:rsidR="00095D97" w:rsidRPr="00E97BAB">
        <w:rPr>
          <w:rFonts w:ascii="Times New Roman" w:eastAsia="仿宋_GB2312" w:hAnsi="Times New Roman" w:cs="Times New Roman"/>
          <w:color w:val="FF0000"/>
          <w:sz w:val="30"/>
          <w:szCs w:val="30"/>
        </w:rPr>
        <w:t>33.55</w:t>
      </w:r>
      <w:r w:rsidRPr="00E97BAB">
        <w:rPr>
          <w:rFonts w:ascii="Times New Roman" w:eastAsia="仿宋_GB2312" w:hAnsi="Times New Roman" w:cs="Times New Roman"/>
          <w:color w:val="FF0000"/>
          <w:sz w:val="30"/>
          <w:szCs w:val="30"/>
        </w:rPr>
        <w:t>%</w:t>
      </w:r>
      <w:r w:rsidRPr="00E97BAB">
        <w:rPr>
          <w:rFonts w:ascii="Times New Roman" w:eastAsia="仿宋_GB2312" w:hAnsi="Times New Roman" w:cs="Times New Roman"/>
          <w:color w:val="FF0000"/>
          <w:sz w:val="30"/>
          <w:szCs w:val="30"/>
        </w:rPr>
        <w:t>，提升</w:t>
      </w:r>
      <w:r w:rsidR="00095D97" w:rsidRPr="00E97BAB">
        <w:rPr>
          <w:rFonts w:ascii="Times New Roman" w:eastAsia="仿宋_GB2312" w:hAnsi="Times New Roman" w:cs="Times New Roman"/>
          <w:color w:val="FF0000"/>
          <w:sz w:val="30"/>
          <w:szCs w:val="30"/>
        </w:rPr>
        <w:t>2.12</w:t>
      </w:r>
      <w:r w:rsidRPr="00E97BAB">
        <w:rPr>
          <w:rFonts w:ascii="Times New Roman" w:eastAsia="仿宋_GB2312" w:hAnsi="Times New Roman" w:cs="Times New Roman"/>
          <w:sz w:val="30"/>
          <w:szCs w:val="30"/>
        </w:rPr>
        <w:t>个百分点。获评江苏省大学生职业生涯教育示范基地。获江苏省大学生就业创业年度人物</w:t>
      </w:r>
      <w:r w:rsidRPr="00E97BAB">
        <w:rPr>
          <w:rFonts w:ascii="Times New Roman" w:eastAsia="仿宋_GB2312" w:hAnsi="Times New Roman" w:cs="Times New Roman"/>
          <w:sz w:val="30"/>
          <w:szCs w:val="30"/>
        </w:rPr>
        <w:t>1</w:t>
      </w:r>
      <w:r w:rsidRPr="00E97BAB">
        <w:rPr>
          <w:rFonts w:ascii="Times New Roman" w:eastAsia="仿宋_GB2312" w:hAnsi="Times New Roman" w:cs="Times New Roman"/>
          <w:sz w:val="30"/>
          <w:szCs w:val="30"/>
        </w:rPr>
        <w:t>人，江苏省大学生职业生涯规划</w:t>
      </w:r>
      <w:proofErr w:type="gramStart"/>
      <w:r w:rsidRPr="00E97BAB">
        <w:rPr>
          <w:rFonts w:ascii="Times New Roman" w:eastAsia="仿宋_GB2312" w:hAnsi="Times New Roman" w:cs="Times New Roman"/>
          <w:sz w:val="30"/>
          <w:szCs w:val="30"/>
        </w:rPr>
        <w:t>大赛省</w:t>
      </w:r>
      <w:proofErr w:type="gramEnd"/>
      <w:r w:rsidRPr="00E97BAB">
        <w:rPr>
          <w:rFonts w:ascii="Times New Roman" w:eastAsia="仿宋_GB2312" w:hAnsi="Times New Roman" w:cs="Times New Roman"/>
          <w:sz w:val="30"/>
          <w:szCs w:val="30"/>
        </w:rPr>
        <w:t>赛一等奖</w:t>
      </w:r>
      <w:r w:rsidRPr="00E97BAB">
        <w:rPr>
          <w:rFonts w:ascii="Times New Roman" w:eastAsia="仿宋_GB2312" w:hAnsi="Times New Roman" w:cs="Times New Roman"/>
          <w:sz w:val="30"/>
          <w:szCs w:val="30"/>
        </w:rPr>
        <w:t>1</w:t>
      </w:r>
      <w:r w:rsidRPr="00E97BAB">
        <w:rPr>
          <w:rFonts w:ascii="Times New Roman" w:eastAsia="仿宋_GB2312" w:hAnsi="Times New Roman" w:cs="Times New Roman"/>
          <w:sz w:val="30"/>
          <w:szCs w:val="30"/>
        </w:rPr>
        <w:t>人，二等奖</w:t>
      </w:r>
      <w:r w:rsidRPr="00E97BAB">
        <w:rPr>
          <w:rFonts w:ascii="Times New Roman" w:eastAsia="仿宋_GB2312" w:hAnsi="Times New Roman" w:cs="Times New Roman"/>
          <w:sz w:val="30"/>
          <w:szCs w:val="30"/>
        </w:rPr>
        <w:t>3</w:t>
      </w:r>
      <w:r w:rsidRPr="00E97BAB">
        <w:rPr>
          <w:rFonts w:ascii="Times New Roman" w:eastAsia="仿宋_GB2312" w:hAnsi="Times New Roman" w:cs="Times New Roman"/>
          <w:sz w:val="30"/>
          <w:szCs w:val="30"/>
        </w:rPr>
        <w:t>位人、三等奖</w:t>
      </w:r>
      <w:r w:rsidRPr="00E97BAB">
        <w:rPr>
          <w:rFonts w:ascii="Times New Roman" w:eastAsia="仿宋_GB2312" w:hAnsi="Times New Roman" w:cs="Times New Roman"/>
          <w:sz w:val="30"/>
          <w:szCs w:val="30"/>
        </w:rPr>
        <w:t>1</w:t>
      </w:r>
      <w:r w:rsidRPr="00E97BAB">
        <w:rPr>
          <w:rFonts w:ascii="Times New Roman" w:eastAsia="仿宋_GB2312" w:hAnsi="Times New Roman" w:cs="Times New Roman"/>
          <w:sz w:val="30"/>
          <w:szCs w:val="30"/>
        </w:rPr>
        <w:t>人，江苏省第十届大学生就业创业知识竞赛优胜奖</w:t>
      </w:r>
      <w:r w:rsidRPr="00E97BAB">
        <w:rPr>
          <w:rFonts w:ascii="Times New Roman" w:eastAsia="仿宋_GB2312" w:hAnsi="Times New Roman" w:cs="Times New Roman"/>
          <w:sz w:val="30"/>
          <w:szCs w:val="30"/>
        </w:rPr>
        <w:t>5</w:t>
      </w:r>
      <w:r w:rsidRPr="00E97BAB">
        <w:rPr>
          <w:rFonts w:ascii="Times New Roman" w:eastAsia="仿宋_GB2312" w:hAnsi="Times New Roman" w:cs="Times New Roman"/>
          <w:sz w:val="30"/>
          <w:szCs w:val="30"/>
        </w:rPr>
        <w:t>人。</w:t>
      </w:r>
      <w:r w:rsidRPr="00E97BAB">
        <w:rPr>
          <w:rFonts w:ascii="Times New Roman" w:eastAsia="仿宋_GB2312" w:hAnsi="Times New Roman" w:cs="Times New Roman"/>
          <w:sz w:val="30"/>
          <w:szCs w:val="30"/>
        </w:rPr>
        <w:t>“</w:t>
      </w:r>
      <w:r w:rsidRPr="00E97BAB">
        <w:rPr>
          <w:rFonts w:ascii="Times New Roman" w:eastAsia="仿宋_GB2312" w:hAnsi="Times New Roman" w:cs="Times New Roman"/>
          <w:sz w:val="30"/>
          <w:szCs w:val="30"/>
        </w:rPr>
        <w:t>南工就业办</w:t>
      </w:r>
      <w:r w:rsidRPr="00E97BAB">
        <w:rPr>
          <w:rFonts w:ascii="Times New Roman" w:eastAsia="仿宋_GB2312" w:hAnsi="Times New Roman" w:cs="Times New Roman"/>
          <w:sz w:val="30"/>
          <w:szCs w:val="30"/>
        </w:rPr>
        <w:t>”</w:t>
      </w:r>
      <w:proofErr w:type="gramStart"/>
      <w:r w:rsidRPr="00E97BAB">
        <w:rPr>
          <w:rFonts w:ascii="Times New Roman" w:eastAsia="仿宋_GB2312" w:hAnsi="Times New Roman" w:cs="Times New Roman"/>
          <w:sz w:val="30"/>
          <w:szCs w:val="30"/>
        </w:rPr>
        <w:t>微信公众号</w:t>
      </w:r>
      <w:proofErr w:type="gramEnd"/>
      <w:r w:rsidRPr="00E97BAB">
        <w:rPr>
          <w:rFonts w:ascii="Times New Roman" w:eastAsia="仿宋_GB2312" w:hAnsi="Times New Roman" w:cs="Times New Roman"/>
          <w:sz w:val="30"/>
          <w:szCs w:val="30"/>
        </w:rPr>
        <w:t>荣获优秀新媒体平台。《江苏教育工作简报》第</w:t>
      </w:r>
      <w:r w:rsidRPr="00E97BAB">
        <w:rPr>
          <w:rFonts w:ascii="Times New Roman" w:eastAsia="仿宋_GB2312" w:hAnsi="Times New Roman" w:cs="Times New Roman"/>
          <w:sz w:val="30"/>
          <w:szCs w:val="30"/>
        </w:rPr>
        <w:t>5</w:t>
      </w:r>
      <w:r w:rsidRPr="00E97BAB">
        <w:rPr>
          <w:rFonts w:ascii="Times New Roman" w:eastAsia="仿宋_GB2312" w:hAnsi="Times New Roman" w:cs="Times New Roman"/>
          <w:sz w:val="30"/>
          <w:szCs w:val="30"/>
        </w:rPr>
        <w:t>期刊发我校就业工作经验。</w:t>
      </w:r>
    </w:p>
    <w:p w14:paraId="6A67568C" w14:textId="77777777" w:rsidR="004541B1" w:rsidRPr="00E97BAB" w:rsidRDefault="004541B1">
      <w:pPr>
        <w:widowControl/>
        <w:jc w:val="left"/>
        <w:rPr>
          <w:rFonts w:ascii="Times New Roman" w:eastAsia="楷体_GB2312" w:hAnsi="Times New Roman" w:cs="Times New Roman"/>
          <w:sz w:val="32"/>
          <w:szCs w:val="32"/>
        </w:rPr>
      </w:pPr>
      <w:bookmarkStart w:id="89" w:name="_Toc439951712"/>
      <w:bookmarkStart w:id="90" w:name="_Toc503531879"/>
      <w:bookmarkStart w:id="91" w:name="_Toc29458002"/>
      <w:bookmarkEnd w:id="9"/>
      <w:r w:rsidRPr="00E97BAB">
        <w:rPr>
          <w:rFonts w:ascii="Times New Roman" w:eastAsia="楷体_GB2312" w:hAnsi="Times New Roman" w:cs="Times New Roman"/>
          <w:b/>
          <w:bCs/>
          <w:sz w:val="32"/>
          <w:szCs w:val="32"/>
        </w:rPr>
        <w:br w:type="page"/>
      </w:r>
    </w:p>
    <w:p w14:paraId="64953273" w14:textId="4400B688" w:rsidR="00300A13" w:rsidRPr="00E97BAB" w:rsidRDefault="009E224F" w:rsidP="005C3DD1">
      <w:pPr>
        <w:pStyle w:val="1"/>
        <w:spacing w:before="240" w:after="240" w:line="360" w:lineRule="auto"/>
        <w:ind w:firstLineChars="100" w:firstLine="300"/>
        <w:rPr>
          <w:rFonts w:eastAsia="方正黑体_GBK"/>
          <w:b w:val="0"/>
          <w:bCs w:val="0"/>
          <w:kern w:val="2"/>
          <w:szCs w:val="30"/>
        </w:rPr>
      </w:pPr>
      <w:bookmarkStart w:id="92" w:name="_Toc60821631"/>
      <w:r w:rsidRPr="00E97BAB">
        <w:rPr>
          <w:rFonts w:eastAsia="方正黑体_GBK"/>
          <w:b w:val="0"/>
          <w:bCs w:val="0"/>
          <w:kern w:val="2"/>
          <w:szCs w:val="30"/>
        </w:rPr>
        <w:lastRenderedPageBreak/>
        <w:t>五</w:t>
      </w:r>
      <w:r w:rsidR="00D44C04" w:rsidRPr="00E97BAB">
        <w:rPr>
          <w:rFonts w:eastAsia="方正黑体_GBK"/>
          <w:b w:val="0"/>
          <w:bCs w:val="0"/>
          <w:kern w:val="2"/>
          <w:szCs w:val="30"/>
        </w:rPr>
        <w:t>、</w:t>
      </w:r>
      <w:r w:rsidR="00481EC0" w:rsidRPr="00E97BAB">
        <w:rPr>
          <w:rFonts w:eastAsia="方正黑体_GBK"/>
          <w:b w:val="0"/>
          <w:bCs w:val="0"/>
          <w:kern w:val="2"/>
          <w:szCs w:val="30"/>
        </w:rPr>
        <w:t>特色专业就业情况分析</w:t>
      </w:r>
      <w:bookmarkEnd w:id="89"/>
      <w:r w:rsidR="00481EC0" w:rsidRPr="00E97BAB">
        <w:rPr>
          <w:rFonts w:eastAsia="方正黑体_GBK"/>
          <w:b w:val="0"/>
          <w:bCs w:val="0"/>
          <w:kern w:val="2"/>
          <w:szCs w:val="30"/>
        </w:rPr>
        <w:t>及促进就业措施</w:t>
      </w:r>
      <w:bookmarkEnd w:id="90"/>
      <w:bookmarkEnd w:id="91"/>
      <w:bookmarkEnd w:id="92"/>
    </w:p>
    <w:p w14:paraId="745E2E41" w14:textId="77777777" w:rsidR="009E224F" w:rsidRPr="00E97BAB" w:rsidRDefault="009E224F" w:rsidP="009E224F">
      <w:pPr>
        <w:keepNext/>
        <w:keepLines/>
        <w:spacing w:before="120" w:after="120" w:line="560" w:lineRule="exact"/>
        <w:outlineLvl w:val="1"/>
        <w:rPr>
          <w:rFonts w:ascii="Times New Roman" w:eastAsia="楷体_GB2312" w:hAnsi="Times New Roman" w:cs="Times New Roman"/>
          <w:sz w:val="30"/>
          <w:szCs w:val="30"/>
        </w:rPr>
      </w:pPr>
      <w:bookmarkStart w:id="93" w:name="_Toc503531880"/>
      <w:bookmarkStart w:id="94" w:name="_Toc29458003"/>
      <w:bookmarkStart w:id="95" w:name="_Toc60821632"/>
      <w:bookmarkStart w:id="96" w:name="_Toc29458004"/>
      <w:bookmarkStart w:id="97" w:name="_Toc439951743"/>
      <w:r w:rsidRPr="00E97BAB">
        <w:rPr>
          <w:rFonts w:ascii="Times New Roman" w:eastAsia="楷体_GB2312" w:hAnsi="Times New Roman" w:cs="Times New Roman"/>
          <w:sz w:val="30"/>
          <w:szCs w:val="30"/>
        </w:rPr>
        <w:t>（一）</w:t>
      </w:r>
      <w:bookmarkEnd w:id="93"/>
      <w:r w:rsidRPr="00E97BAB">
        <w:rPr>
          <w:rFonts w:ascii="Times New Roman" w:eastAsia="楷体_GB2312" w:hAnsi="Times New Roman" w:cs="Times New Roman"/>
          <w:sz w:val="30"/>
          <w:szCs w:val="30"/>
        </w:rPr>
        <w:t>化学工程与工艺专业</w:t>
      </w:r>
      <w:bookmarkEnd w:id="94"/>
      <w:bookmarkEnd w:id="95"/>
    </w:p>
    <w:p w14:paraId="5C216DE5" w14:textId="77777777" w:rsidR="009E224F" w:rsidRPr="00E97BAB" w:rsidRDefault="009E224F" w:rsidP="009E224F">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化工学院化学工程与工艺专业</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届毕业班，共有</w:t>
      </w:r>
      <w:r w:rsidRPr="00E97BAB">
        <w:rPr>
          <w:rFonts w:ascii="Times New Roman" w:eastAsia="仿宋_GB2312" w:hAnsi="Times New Roman" w:cs="Times New Roman"/>
          <w:sz w:val="32"/>
          <w:szCs w:val="32"/>
        </w:rPr>
        <w:t>9</w:t>
      </w:r>
      <w:r w:rsidRPr="00E97BAB">
        <w:rPr>
          <w:rFonts w:ascii="Times New Roman" w:eastAsia="仿宋_GB2312" w:hAnsi="Times New Roman" w:cs="Times New Roman"/>
          <w:sz w:val="32"/>
          <w:szCs w:val="32"/>
        </w:rPr>
        <w:t>个班，</w:t>
      </w:r>
      <w:r w:rsidRPr="00E97BAB">
        <w:rPr>
          <w:rFonts w:ascii="Times New Roman" w:eastAsia="仿宋_GB2312" w:hAnsi="Times New Roman" w:cs="Times New Roman"/>
          <w:sz w:val="32"/>
          <w:szCs w:val="32"/>
        </w:rPr>
        <w:t>8</w:t>
      </w:r>
      <w:r w:rsidRPr="00E97BAB">
        <w:rPr>
          <w:rFonts w:ascii="Times New Roman" w:eastAsia="仿宋_GB2312" w:hAnsi="Times New Roman" w:cs="Times New Roman"/>
          <w:sz w:val="32"/>
          <w:szCs w:val="32"/>
        </w:rPr>
        <w:t>个统招班，</w:t>
      </w:r>
      <w:r w:rsidRPr="00E97BAB">
        <w:rPr>
          <w:rFonts w:ascii="Times New Roman" w:eastAsia="仿宋_GB2312" w:hAnsi="Times New Roman" w:cs="Times New Roman"/>
          <w:sz w:val="32"/>
          <w:szCs w:val="32"/>
        </w:rPr>
        <w:t>1</w:t>
      </w:r>
      <w:r w:rsidRPr="00E97BAB">
        <w:rPr>
          <w:rFonts w:ascii="Times New Roman" w:eastAsia="仿宋_GB2312" w:hAnsi="Times New Roman" w:cs="Times New Roman"/>
          <w:sz w:val="32"/>
          <w:szCs w:val="32"/>
        </w:rPr>
        <w:t>个专升本班，总计</w:t>
      </w:r>
      <w:r w:rsidRPr="00E97BAB">
        <w:rPr>
          <w:rFonts w:ascii="Times New Roman" w:eastAsia="仿宋_GB2312" w:hAnsi="Times New Roman" w:cs="Times New Roman"/>
          <w:sz w:val="32"/>
          <w:szCs w:val="32"/>
        </w:rPr>
        <w:t>272</w:t>
      </w:r>
      <w:r w:rsidRPr="00E97BAB">
        <w:rPr>
          <w:rFonts w:ascii="Times New Roman" w:eastAsia="仿宋_GB2312" w:hAnsi="Times New Roman" w:cs="Times New Roman"/>
          <w:sz w:val="32"/>
          <w:szCs w:val="32"/>
        </w:rPr>
        <w:t>人，升学与出国共</w:t>
      </w:r>
      <w:r w:rsidRPr="00E97BAB">
        <w:rPr>
          <w:rFonts w:ascii="Times New Roman" w:eastAsia="仿宋_GB2312" w:hAnsi="Times New Roman" w:cs="Times New Roman"/>
          <w:sz w:val="32"/>
          <w:szCs w:val="32"/>
        </w:rPr>
        <w:t>135</w:t>
      </w:r>
      <w:r w:rsidRPr="00E97BAB">
        <w:rPr>
          <w:rFonts w:ascii="Times New Roman" w:eastAsia="仿宋_GB2312" w:hAnsi="Times New Roman" w:cs="Times New Roman"/>
          <w:sz w:val="32"/>
          <w:szCs w:val="32"/>
        </w:rPr>
        <w:t>人，统招升学率达</w:t>
      </w:r>
      <w:r w:rsidRPr="00E97BAB">
        <w:rPr>
          <w:rFonts w:ascii="Times New Roman" w:eastAsia="仿宋_GB2312" w:hAnsi="Times New Roman" w:cs="Times New Roman"/>
          <w:sz w:val="32"/>
          <w:szCs w:val="32"/>
        </w:rPr>
        <w:t>55.3%</w:t>
      </w:r>
      <w:r w:rsidRPr="00E97BAB">
        <w:rPr>
          <w:rFonts w:ascii="Times New Roman" w:eastAsia="仿宋_GB2312" w:hAnsi="Times New Roman" w:cs="Times New Roman"/>
          <w:sz w:val="32"/>
          <w:szCs w:val="32"/>
        </w:rPr>
        <w:t>，创历史新高，位居全校前列。其中，本校录取</w:t>
      </w:r>
      <w:r w:rsidRPr="00E97BAB">
        <w:rPr>
          <w:rFonts w:ascii="Times New Roman" w:eastAsia="仿宋_GB2312" w:hAnsi="Times New Roman" w:cs="Times New Roman"/>
          <w:sz w:val="32"/>
          <w:szCs w:val="32"/>
        </w:rPr>
        <w:t>66</w:t>
      </w:r>
      <w:r w:rsidRPr="00E97BAB">
        <w:rPr>
          <w:rFonts w:ascii="Times New Roman" w:eastAsia="仿宋_GB2312" w:hAnsi="Times New Roman" w:cs="Times New Roman"/>
          <w:sz w:val="32"/>
          <w:szCs w:val="32"/>
        </w:rPr>
        <w:t>人，校外录取的</w:t>
      </w:r>
      <w:r w:rsidRPr="00E97BAB">
        <w:rPr>
          <w:rFonts w:ascii="Times New Roman" w:eastAsia="仿宋_GB2312" w:hAnsi="Times New Roman" w:cs="Times New Roman"/>
          <w:sz w:val="32"/>
          <w:szCs w:val="32"/>
        </w:rPr>
        <w:t>60</w:t>
      </w:r>
      <w:r w:rsidRPr="00E97BAB">
        <w:rPr>
          <w:rFonts w:ascii="Times New Roman" w:eastAsia="仿宋_GB2312" w:hAnsi="Times New Roman" w:cs="Times New Roman"/>
          <w:sz w:val="32"/>
          <w:szCs w:val="32"/>
        </w:rPr>
        <w:t>人中有</w:t>
      </w:r>
      <w:r w:rsidRPr="00E97BAB">
        <w:rPr>
          <w:rFonts w:ascii="Times New Roman" w:eastAsia="仿宋_GB2312" w:hAnsi="Times New Roman" w:cs="Times New Roman"/>
          <w:sz w:val="32"/>
          <w:szCs w:val="32"/>
        </w:rPr>
        <w:t>14</w:t>
      </w:r>
      <w:r w:rsidRPr="00E97BAB">
        <w:rPr>
          <w:rFonts w:ascii="Times New Roman" w:eastAsia="仿宋_GB2312" w:hAnsi="Times New Roman" w:cs="Times New Roman"/>
          <w:sz w:val="32"/>
          <w:szCs w:val="32"/>
        </w:rPr>
        <w:t>人考取华东理工大学、</w:t>
      </w:r>
      <w:r w:rsidRPr="00E97BAB">
        <w:rPr>
          <w:rFonts w:ascii="Times New Roman" w:eastAsia="仿宋_GB2312" w:hAnsi="Times New Roman" w:cs="Times New Roman"/>
          <w:sz w:val="32"/>
          <w:szCs w:val="32"/>
        </w:rPr>
        <w:t>3</w:t>
      </w:r>
      <w:r w:rsidRPr="00E97BAB">
        <w:rPr>
          <w:rFonts w:ascii="Times New Roman" w:eastAsia="仿宋_GB2312" w:hAnsi="Times New Roman" w:cs="Times New Roman"/>
          <w:sz w:val="32"/>
          <w:szCs w:val="32"/>
        </w:rPr>
        <w:t>人考取浙江大学、</w:t>
      </w:r>
      <w:r w:rsidRPr="00E97BAB">
        <w:rPr>
          <w:rFonts w:ascii="Times New Roman" w:eastAsia="仿宋_GB2312" w:hAnsi="Times New Roman" w:cs="Times New Roman"/>
          <w:sz w:val="32"/>
          <w:szCs w:val="32"/>
        </w:rPr>
        <w:t>4</w:t>
      </w:r>
      <w:r w:rsidRPr="00E97BAB">
        <w:rPr>
          <w:rFonts w:ascii="Times New Roman" w:eastAsia="仿宋_GB2312" w:hAnsi="Times New Roman" w:cs="Times New Roman"/>
          <w:sz w:val="32"/>
          <w:szCs w:val="32"/>
        </w:rPr>
        <w:t>人考取大连理工大学等知名高校。</w:t>
      </w:r>
      <w:r w:rsidRPr="00E97BAB">
        <w:rPr>
          <w:rFonts w:ascii="Times New Roman" w:eastAsia="仿宋_GB2312" w:hAnsi="Times New Roman" w:cs="Times New Roman"/>
          <w:sz w:val="32"/>
          <w:szCs w:val="32"/>
        </w:rPr>
        <w:t>9</w:t>
      </w:r>
      <w:r w:rsidRPr="00E97BAB">
        <w:rPr>
          <w:rFonts w:ascii="Times New Roman" w:eastAsia="仿宋_GB2312" w:hAnsi="Times New Roman" w:cs="Times New Roman"/>
          <w:sz w:val="32"/>
          <w:szCs w:val="32"/>
        </w:rPr>
        <w:t>人被曼彻斯特大学、匹兹堡大学、美国西北大学等国际知名高校录取。全年级宽口径就业</w:t>
      </w:r>
      <w:r w:rsidRPr="00E97BAB">
        <w:rPr>
          <w:rFonts w:ascii="Times New Roman" w:eastAsia="仿宋_GB2312" w:hAnsi="Times New Roman" w:cs="Times New Roman"/>
          <w:sz w:val="32"/>
          <w:szCs w:val="32"/>
        </w:rPr>
        <w:t>95%</w:t>
      </w:r>
      <w:r w:rsidRPr="00E97BAB">
        <w:rPr>
          <w:rFonts w:ascii="Times New Roman" w:eastAsia="仿宋_GB2312" w:hAnsi="Times New Roman" w:cs="Times New Roman"/>
          <w:sz w:val="32"/>
          <w:szCs w:val="32"/>
        </w:rPr>
        <w:t>，严格就业率</w:t>
      </w:r>
      <w:r w:rsidRPr="00E97BAB">
        <w:rPr>
          <w:rFonts w:ascii="Times New Roman" w:eastAsia="仿宋_GB2312" w:hAnsi="Times New Roman" w:cs="Times New Roman"/>
          <w:sz w:val="32"/>
          <w:szCs w:val="32"/>
        </w:rPr>
        <w:t>94%</w:t>
      </w:r>
      <w:r w:rsidRPr="00E97BAB">
        <w:rPr>
          <w:rFonts w:ascii="Times New Roman" w:eastAsia="仿宋_GB2312" w:hAnsi="Times New Roman" w:cs="Times New Roman"/>
          <w:sz w:val="32"/>
          <w:szCs w:val="32"/>
        </w:rPr>
        <w:t>，完成学校年终就业率指标。其中，</w:t>
      </w:r>
      <w:r w:rsidRPr="00E97BAB">
        <w:rPr>
          <w:rFonts w:ascii="Times New Roman" w:eastAsia="仿宋_GB2312" w:hAnsi="Times New Roman" w:cs="Times New Roman"/>
          <w:sz w:val="32"/>
          <w:szCs w:val="32"/>
        </w:rPr>
        <w:t>34</w:t>
      </w:r>
      <w:r w:rsidRPr="00E97BAB">
        <w:rPr>
          <w:rFonts w:ascii="Times New Roman" w:eastAsia="仿宋_GB2312" w:hAnsi="Times New Roman" w:cs="Times New Roman"/>
          <w:sz w:val="32"/>
          <w:szCs w:val="32"/>
        </w:rPr>
        <w:t>人被中石化、扬子石化等国有企业录用，</w:t>
      </w:r>
      <w:r w:rsidRPr="00E97BAB">
        <w:rPr>
          <w:rFonts w:ascii="Times New Roman" w:eastAsia="仿宋_GB2312" w:hAnsi="Times New Roman" w:cs="Times New Roman"/>
          <w:sz w:val="32"/>
          <w:szCs w:val="32"/>
        </w:rPr>
        <w:t>2</w:t>
      </w:r>
      <w:r w:rsidRPr="00E97BAB">
        <w:rPr>
          <w:rFonts w:ascii="Times New Roman" w:eastAsia="仿宋_GB2312" w:hAnsi="Times New Roman" w:cs="Times New Roman"/>
          <w:sz w:val="32"/>
          <w:szCs w:val="32"/>
        </w:rPr>
        <w:t>人考上公务员，</w:t>
      </w:r>
      <w:r w:rsidRPr="00E97BAB">
        <w:rPr>
          <w:rFonts w:ascii="Times New Roman" w:eastAsia="仿宋_GB2312" w:hAnsi="Times New Roman" w:cs="Times New Roman"/>
          <w:sz w:val="32"/>
          <w:szCs w:val="32"/>
        </w:rPr>
        <w:t>1</w:t>
      </w:r>
      <w:r w:rsidRPr="00E97BAB">
        <w:rPr>
          <w:rFonts w:ascii="Times New Roman" w:eastAsia="仿宋_GB2312" w:hAnsi="Times New Roman" w:cs="Times New Roman"/>
          <w:sz w:val="32"/>
          <w:szCs w:val="32"/>
        </w:rPr>
        <w:t>人参加西部援助计划，其他学生被知名民企、外企录用。具体就业工作举措如下：</w:t>
      </w:r>
    </w:p>
    <w:p w14:paraId="0981D4D1" w14:textId="48850814" w:rsidR="009E224F" w:rsidRPr="00E97BAB" w:rsidRDefault="00D335D5" w:rsidP="009E224F">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1.</w:t>
      </w:r>
      <w:r w:rsidR="009E224F" w:rsidRPr="00E97BAB">
        <w:rPr>
          <w:rFonts w:ascii="Times New Roman" w:eastAsia="仿宋_GB2312" w:hAnsi="Times New Roman" w:cs="Times New Roman"/>
          <w:sz w:val="32"/>
          <w:szCs w:val="32"/>
        </w:rPr>
        <w:t>科学</w:t>
      </w:r>
      <w:proofErr w:type="gramStart"/>
      <w:r w:rsidR="009E224F" w:rsidRPr="00E97BAB">
        <w:rPr>
          <w:rFonts w:ascii="Times New Roman" w:eastAsia="仿宋_GB2312" w:hAnsi="Times New Roman" w:cs="Times New Roman"/>
          <w:sz w:val="32"/>
          <w:szCs w:val="32"/>
        </w:rPr>
        <w:t>研</w:t>
      </w:r>
      <w:proofErr w:type="gramEnd"/>
      <w:r w:rsidR="009E224F" w:rsidRPr="00E97BAB">
        <w:rPr>
          <w:rFonts w:ascii="Times New Roman" w:eastAsia="仿宋_GB2312" w:hAnsi="Times New Roman" w:cs="Times New Roman"/>
          <w:sz w:val="32"/>
          <w:szCs w:val="32"/>
        </w:rPr>
        <w:t>判形势，强化组织领导，压实党委主体责任，全面贯彻落实</w:t>
      </w:r>
      <w:r w:rsidR="009E224F" w:rsidRPr="00E97BAB">
        <w:rPr>
          <w:rFonts w:ascii="Times New Roman" w:eastAsia="仿宋_GB2312" w:hAnsi="Times New Roman" w:cs="Times New Roman"/>
          <w:sz w:val="32"/>
          <w:szCs w:val="32"/>
        </w:rPr>
        <w:t>“</w:t>
      </w:r>
      <w:r w:rsidR="009E224F" w:rsidRPr="00E97BAB">
        <w:rPr>
          <w:rFonts w:ascii="Times New Roman" w:eastAsia="仿宋_GB2312" w:hAnsi="Times New Roman" w:cs="Times New Roman"/>
          <w:sz w:val="32"/>
          <w:szCs w:val="32"/>
        </w:rPr>
        <w:t>一把手</w:t>
      </w:r>
      <w:r w:rsidR="009E224F" w:rsidRPr="00E97BAB">
        <w:rPr>
          <w:rFonts w:ascii="Times New Roman" w:eastAsia="仿宋_GB2312" w:hAnsi="Times New Roman" w:cs="Times New Roman"/>
          <w:sz w:val="32"/>
          <w:szCs w:val="32"/>
        </w:rPr>
        <w:t>”</w:t>
      </w:r>
      <w:r w:rsidR="009E224F" w:rsidRPr="00E97BAB">
        <w:rPr>
          <w:rFonts w:ascii="Times New Roman" w:eastAsia="仿宋_GB2312" w:hAnsi="Times New Roman" w:cs="Times New Roman"/>
          <w:sz w:val="32"/>
          <w:szCs w:val="32"/>
        </w:rPr>
        <w:t>工程。院党委、行政把毕业生就创业工作作为</w:t>
      </w:r>
      <w:r w:rsidR="009E224F" w:rsidRPr="00E97BAB">
        <w:rPr>
          <w:rFonts w:ascii="Times New Roman" w:eastAsia="仿宋_GB2312" w:hAnsi="Times New Roman" w:cs="Times New Roman"/>
          <w:sz w:val="32"/>
          <w:szCs w:val="32"/>
        </w:rPr>
        <w:t>2020</w:t>
      </w:r>
      <w:r w:rsidR="009E224F" w:rsidRPr="00E97BAB">
        <w:rPr>
          <w:rFonts w:ascii="Times New Roman" w:eastAsia="仿宋_GB2312" w:hAnsi="Times New Roman" w:cs="Times New Roman"/>
          <w:sz w:val="32"/>
          <w:szCs w:val="32"/>
        </w:rPr>
        <w:t>年重点工作，同时作为第五轮学科评估的一个重要发力点。学院成立由书记、院长担任组长，副书记、分管研究生培养、教育教学工作的副院长担任副组长的就业创业领导小组。领导小组成员与辅导员、导师、学生骨干多次座谈，把脉现今就创业工作存在的问题，明确目标，齐抓共管。</w:t>
      </w:r>
    </w:p>
    <w:p w14:paraId="54CE1B9C" w14:textId="77777777" w:rsidR="009E224F" w:rsidRPr="00E97BAB" w:rsidRDefault="009E224F" w:rsidP="009E224F">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学院定期召开党政联席会议，专门研究毕业生就业工作；院领导班子和党委委员每人主动联系</w:t>
      </w:r>
      <w:r w:rsidRPr="00E97BAB">
        <w:rPr>
          <w:rFonts w:ascii="Times New Roman" w:eastAsia="仿宋_GB2312" w:hAnsi="Times New Roman" w:cs="Times New Roman"/>
          <w:sz w:val="32"/>
          <w:szCs w:val="32"/>
        </w:rPr>
        <w:t>3-5</w:t>
      </w:r>
      <w:r w:rsidRPr="00E97BAB">
        <w:rPr>
          <w:rFonts w:ascii="Times New Roman" w:eastAsia="仿宋_GB2312" w:hAnsi="Times New Roman" w:cs="Times New Roman"/>
          <w:sz w:val="32"/>
          <w:szCs w:val="32"/>
        </w:rPr>
        <w:t>家重点企业，积极</w:t>
      </w:r>
      <w:r w:rsidRPr="00E97BAB">
        <w:rPr>
          <w:rFonts w:ascii="Times New Roman" w:eastAsia="仿宋_GB2312" w:hAnsi="Times New Roman" w:cs="Times New Roman"/>
          <w:sz w:val="32"/>
          <w:szCs w:val="32"/>
        </w:rPr>
        <w:lastRenderedPageBreak/>
        <w:t>向企业推荐优秀毕业生。分管学生工作的副书记整合优势资源，充分发挥导师、校友作用，健全用人单位数据库，实现学院领导、导师、辅导员、校友、用人单位、学生干部齐心协力、狠抓就业的网状管理体系。</w:t>
      </w:r>
    </w:p>
    <w:p w14:paraId="3C3A7D2D" w14:textId="421A3E6B" w:rsidR="009E224F" w:rsidRPr="00E97BAB" w:rsidRDefault="00D335D5"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2.</w:t>
      </w:r>
      <w:r w:rsidR="009E224F" w:rsidRPr="00E97BAB">
        <w:rPr>
          <w:rFonts w:ascii="Times New Roman" w:eastAsia="仿宋_GB2312" w:hAnsi="Times New Roman" w:cs="Times New Roman"/>
          <w:sz w:val="32"/>
          <w:szCs w:val="32"/>
        </w:rPr>
        <w:t>注重平台建设、借助各方力量，全方位、多举措促进毕业生就业创业工作。未雨绸缪，提前筹划，将工作做在通知前面。在全校范围内率先推出化工学院</w:t>
      </w:r>
      <w:r w:rsidR="009E224F" w:rsidRPr="00E97BAB">
        <w:rPr>
          <w:rFonts w:ascii="Times New Roman" w:eastAsia="仿宋_GB2312" w:hAnsi="Times New Roman" w:cs="Times New Roman"/>
          <w:sz w:val="32"/>
          <w:szCs w:val="32"/>
        </w:rPr>
        <w:t>2019</w:t>
      </w:r>
      <w:r w:rsidR="009E224F" w:rsidRPr="00E97BAB">
        <w:rPr>
          <w:rFonts w:ascii="Times New Roman" w:eastAsia="仿宋_GB2312" w:hAnsi="Times New Roman" w:cs="Times New Roman"/>
          <w:sz w:val="32"/>
          <w:szCs w:val="32"/>
        </w:rPr>
        <w:t>届就业质量工作报告，在学校的大力支持、学院的精心宣传下，产生了较为广泛的影响力，间接推动</w:t>
      </w:r>
      <w:r w:rsidR="009E224F" w:rsidRPr="00E97BAB">
        <w:rPr>
          <w:rFonts w:ascii="Times New Roman" w:eastAsia="仿宋_GB2312" w:hAnsi="Times New Roman" w:cs="Times New Roman"/>
          <w:sz w:val="32"/>
          <w:szCs w:val="32"/>
        </w:rPr>
        <w:t>2020</w:t>
      </w:r>
      <w:r w:rsidR="009E224F" w:rsidRPr="00E97BAB">
        <w:rPr>
          <w:rFonts w:ascii="Times New Roman" w:eastAsia="仿宋_GB2312" w:hAnsi="Times New Roman" w:cs="Times New Roman"/>
          <w:sz w:val="32"/>
          <w:szCs w:val="32"/>
        </w:rPr>
        <w:t>届毕业生就创业工作，营造了</w:t>
      </w:r>
      <w:r w:rsidR="009E224F" w:rsidRPr="00E97BAB">
        <w:rPr>
          <w:rFonts w:ascii="Times New Roman" w:eastAsia="仿宋_GB2312" w:hAnsi="Times New Roman" w:cs="Times New Roman"/>
          <w:sz w:val="32"/>
          <w:szCs w:val="32"/>
        </w:rPr>
        <w:t>“</w:t>
      </w:r>
      <w:r w:rsidR="009E224F" w:rsidRPr="00E97BAB">
        <w:rPr>
          <w:rFonts w:ascii="Times New Roman" w:eastAsia="仿宋_GB2312" w:hAnsi="Times New Roman" w:cs="Times New Roman"/>
          <w:sz w:val="32"/>
          <w:szCs w:val="32"/>
        </w:rPr>
        <w:t>全院重视就业、全员落实就业、全体抓好就业</w:t>
      </w:r>
      <w:r w:rsidR="009E224F" w:rsidRPr="00E97BAB">
        <w:rPr>
          <w:rFonts w:ascii="Times New Roman" w:eastAsia="仿宋_GB2312" w:hAnsi="Times New Roman" w:cs="Times New Roman"/>
          <w:sz w:val="32"/>
          <w:szCs w:val="32"/>
        </w:rPr>
        <w:t>”</w:t>
      </w:r>
      <w:r w:rsidR="009E224F" w:rsidRPr="00E97BAB">
        <w:rPr>
          <w:rFonts w:ascii="Times New Roman" w:eastAsia="仿宋_GB2312" w:hAnsi="Times New Roman" w:cs="Times New Roman"/>
          <w:sz w:val="32"/>
          <w:szCs w:val="32"/>
        </w:rPr>
        <w:t>的良好氛围。主动联系重点用人单位，率先在全校开展化工化学类专场招聘会，涉及企业</w:t>
      </w:r>
      <w:r w:rsidR="009E224F" w:rsidRPr="00E97BAB">
        <w:rPr>
          <w:rFonts w:ascii="Times New Roman" w:eastAsia="仿宋_GB2312" w:hAnsi="Times New Roman" w:cs="Times New Roman"/>
          <w:sz w:val="32"/>
          <w:szCs w:val="32"/>
        </w:rPr>
        <w:t>174</w:t>
      </w:r>
      <w:r w:rsidR="009E224F" w:rsidRPr="00E97BAB">
        <w:rPr>
          <w:rFonts w:ascii="Times New Roman" w:eastAsia="仿宋_GB2312" w:hAnsi="Times New Roman" w:cs="Times New Roman"/>
          <w:sz w:val="32"/>
          <w:szCs w:val="32"/>
        </w:rPr>
        <w:t>家，提供就业岗位</w:t>
      </w:r>
      <w:r w:rsidR="009E224F" w:rsidRPr="00E97BAB">
        <w:rPr>
          <w:rFonts w:ascii="Times New Roman" w:eastAsia="仿宋_GB2312" w:hAnsi="Times New Roman" w:cs="Times New Roman"/>
          <w:sz w:val="32"/>
          <w:szCs w:val="32"/>
        </w:rPr>
        <w:t>3060</w:t>
      </w:r>
      <w:r w:rsidR="009E224F" w:rsidRPr="00E97BAB">
        <w:rPr>
          <w:rFonts w:ascii="Times New Roman" w:eastAsia="仿宋_GB2312" w:hAnsi="Times New Roman" w:cs="Times New Roman"/>
          <w:sz w:val="32"/>
          <w:szCs w:val="32"/>
        </w:rPr>
        <w:t>个；并与天津大学、华东理工大学等名校举办声势浩大的八校联合化工行业空中双选会，收到了良好的效果，打造</w:t>
      </w:r>
      <w:r w:rsidR="009E224F" w:rsidRPr="00E97BAB">
        <w:rPr>
          <w:rFonts w:ascii="Times New Roman" w:eastAsia="仿宋_GB2312" w:hAnsi="Times New Roman" w:cs="Times New Roman"/>
          <w:sz w:val="32"/>
          <w:szCs w:val="32"/>
        </w:rPr>
        <w:t>“</w:t>
      </w:r>
      <w:r w:rsidR="009E224F" w:rsidRPr="00E97BAB">
        <w:rPr>
          <w:rFonts w:ascii="Times New Roman" w:eastAsia="仿宋_GB2312" w:hAnsi="Times New Roman" w:cs="Times New Roman"/>
          <w:sz w:val="32"/>
          <w:szCs w:val="32"/>
        </w:rPr>
        <w:t>就业服务</w:t>
      </w:r>
      <w:proofErr w:type="gramStart"/>
      <w:r w:rsidR="009E224F" w:rsidRPr="00E97BAB">
        <w:rPr>
          <w:rFonts w:ascii="Times New Roman" w:eastAsia="仿宋_GB2312" w:hAnsi="Times New Roman" w:cs="Times New Roman"/>
          <w:sz w:val="32"/>
          <w:szCs w:val="32"/>
        </w:rPr>
        <w:t>不</w:t>
      </w:r>
      <w:proofErr w:type="gramEnd"/>
      <w:r w:rsidR="009E224F" w:rsidRPr="00E97BAB">
        <w:rPr>
          <w:rFonts w:ascii="Times New Roman" w:eastAsia="仿宋_GB2312" w:hAnsi="Times New Roman" w:cs="Times New Roman"/>
          <w:sz w:val="32"/>
          <w:szCs w:val="32"/>
        </w:rPr>
        <w:t>打烊、网上招聘不停歇</w:t>
      </w:r>
      <w:r w:rsidR="009E224F" w:rsidRPr="00E97BAB">
        <w:rPr>
          <w:rFonts w:ascii="Times New Roman" w:eastAsia="仿宋_GB2312" w:hAnsi="Times New Roman" w:cs="Times New Roman"/>
          <w:sz w:val="32"/>
          <w:szCs w:val="32"/>
        </w:rPr>
        <w:t>”</w:t>
      </w:r>
      <w:r w:rsidR="009E224F" w:rsidRPr="00E97BAB">
        <w:rPr>
          <w:rFonts w:ascii="Times New Roman" w:eastAsia="仿宋_GB2312" w:hAnsi="Times New Roman" w:cs="Times New Roman"/>
          <w:sz w:val="32"/>
          <w:szCs w:val="32"/>
        </w:rPr>
        <w:t>的就业服务新模式，营造了</w:t>
      </w:r>
      <w:r w:rsidR="009E224F" w:rsidRPr="00E97BAB">
        <w:rPr>
          <w:rFonts w:ascii="Times New Roman" w:eastAsia="仿宋_GB2312" w:hAnsi="Times New Roman" w:cs="Times New Roman"/>
          <w:sz w:val="32"/>
          <w:szCs w:val="32"/>
        </w:rPr>
        <w:t>“</w:t>
      </w:r>
      <w:r w:rsidR="009E224F" w:rsidRPr="00E97BAB">
        <w:rPr>
          <w:rFonts w:ascii="Times New Roman" w:eastAsia="仿宋_GB2312" w:hAnsi="Times New Roman" w:cs="Times New Roman"/>
          <w:sz w:val="32"/>
          <w:szCs w:val="32"/>
        </w:rPr>
        <w:t>全院重视就业、全员落实就业、全体抓好就业</w:t>
      </w:r>
      <w:r w:rsidR="009E224F" w:rsidRPr="00E97BAB">
        <w:rPr>
          <w:rFonts w:ascii="Times New Roman" w:eastAsia="仿宋_GB2312" w:hAnsi="Times New Roman" w:cs="Times New Roman"/>
          <w:sz w:val="32"/>
          <w:szCs w:val="32"/>
        </w:rPr>
        <w:t>”</w:t>
      </w:r>
      <w:r w:rsidR="009E224F" w:rsidRPr="00E97BAB">
        <w:rPr>
          <w:rFonts w:ascii="Times New Roman" w:eastAsia="仿宋_GB2312" w:hAnsi="Times New Roman" w:cs="Times New Roman"/>
          <w:sz w:val="32"/>
          <w:szCs w:val="32"/>
        </w:rPr>
        <w:t>的良好氛围。</w:t>
      </w:r>
    </w:p>
    <w:p w14:paraId="2AE103E3" w14:textId="40659D7B" w:rsidR="009E224F" w:rsidRPr="00E97BAB" w:rsidRDefault="009E224F" w:rsidP="009E224F">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注重部门协同，抓好校友资源，形成</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全员就业</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的向心力。积极与学生事务部、研究生院等部门沟通交流，竭尽全力为毕业生挖掘就业岗位信息。举办</w:t>
      </w:r>
      <w:proofErr w:type="gramStart"/>
      <w:r w:rsidRPr="00E97BAB">
        <w:rPr>
          <w:rFonts w:ascii="Times New Roman" w:eastAsia="仿宋_GB2312" w:hAnsi="Times New Roman" w:cs="Times New Roman"/>
          <w:sz w:val="32"/>
          <w:szCs w:val="32"/>
        </w:rPr>
        <w:t>云就业</w:t>
      </w:r>
      <w:proofErr w:type="gramEnd"/>
      <w:r w:rsidRPr="00E97BAB">
        <w:rPr>
          <w:rFonts w:ascii="Times New Roman" w:eastAsia="仿宋_GB2312" w:hAnsi="Times New Roman" w:cs="Times New Roman"/>
          <w:sz w:val="32"/>
          <w:szCs w:val="32"/>
        </w:rPr>
        <w:t>指导讲座，为大家提供简历制作、线上面试、签约等求职中需要注意的问题；建立考研</w:t>
      </w:r>
      <w:proofErr w:type="gramStart"/>
      <w:r w:rsidRPr="00E97BAB">
        <w:rPr>
          <w:rFonts w:ascii="Times New Roman" w:eastAsia="仿宋_GB2312" w:hAnsi="Times New Roman" w:cs="Times New Roman"/>
          <w:sz w:val="32"/>
          <w:szCs w:val="32"/>
        </w:rPr>
        <w:t>复试线</w:t>
      </w:r>
      <w:proofErr w:type="gramEnd"/>
      <w:r w:rsidRPr="00E97BAB">
        <w:rPr>
          <w:rFonts w:ascii="Times New Roman" w:eastAsia="仿宋_GB2312" w:hAnsi="Times New Roman" w:cs="Times New Roman"/>
          <w:sz w:val="32"/>
          <w:szCs w:val="32"/>
        </w:rPr>
        <w:t>上交流平台，邀请天津大学、华东理工大学的优秀校友为学弟学妹传授第一手复试技巧、答疑解惑；搭建</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中国石化大讲堂</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就业指导平台，邀请扬子石化、金陵石化等行业知名企业的高管和资深</w:t>
      </w:r>
      <w:r w:rsidRPr="00E97BAB">
        <w:rPr>
          <w:rFonts w:ascii="Times New Roman" w:eastAsia="仿宋_GB2312" w:hAnsi="Times New Roman" w:cs="Times New Roman"/>
          <w:sz w:val="32"/>
          <w:szCs w:val="32"/>
        </w:rPr>
        <w:t>HR</w:t>
      </w:r>
      <w:r w:rsidRPr="00E97BAB">
        <w:rPr>
          <w:rFonts w:ascii="Times New Roman" w:eastAsia="仿宋_GB2312" w:hAnsi="Times New Roman" w:cs="Times New Roman"/>
          <w:sz w:val="32"/>
          <w:szCs w:val="32"/>
        </w:rPr>
        <w:t>，为毕业班学生提供高</w:t>
      </w:r>
      <w:r w:rsidRPr="00E97BAB">
        <w:rPr>
          <w:rFonts w:ascii="Times New Roman" w:eastAsia="仿宋_GB2312" w:hAnsi="Times New Roman" w:cs="Times New Roman"/>
          <w:sz w:val="32"/>
          <w:szCs w:val="32"/>
        </w:rPr>
        <w:lastRenderedPageBreak/>
        <w:t>端就业指导，引导毕业生认清就业形势，熟悉就业政策，了解行业信息，掌握求职技巧。</w:t>
      </w:r>
    </w:p>
    <w:p w14:paraId="155EF276" w14:textId="6D92F45F" w:rsidR="009E224F" w:rsidRPr="00E97BAB" w:rsidRDefault="009E224F" w:rsidP="009E224F">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引导毕业生到祖国最需要的地方去，多渠道促进毕业生稳就业。大力鼓励毕业生积极参与西部计划、应征入伍等项目，实现毕业生多渠道就业；重点关注湖北籍毕业生就业工作，学院共有本</w:t>
      </w:r>
      <w:proofErr w:type="gramStart"/>
      <w:r w:rsidRPr="00E97BAB">
        <w:rPr>
          <w:rFonts w:ascii="Times New Roman" w:eastAsia="仿宋_GB2312" w:hAnsi="Times New Roman" w:cs="Times New Roman"/>
          <w:sz w:val="32"/>
          <w:szCs w:val="32"/>
        </w:rPr>
        <w:t>研</w:t>
      </w:r>
      <w:proofErr w:type="gramEnd"/>
      <w:r w:rsidRPr="00E97BAB">
        <w:rPr>
          <w:rFonts w:ascii="Times New Roman" w:eastAsia="仿宋_GB2312" w:hAnsi="Times New Roman" w:cs="Times New Roman"/>
          <w:sz w:val="32"/>
          <w:szCs w:val="32"/>
        </w:rPr>
        <w:t>12</w:t>
      </w:r>
      <w:r w:rsidRPr="00E97BAB">
        <w:rPr>
          <w:rFonts w:ascii="Times New Roman" w:eastAsia="仿宋_GB2312" w:hAnsi="Times New Roman" w:cs="Times New Roman"/>
          <w:sz w:val="32"/>
          <w:szCs w:val="32"/>
        </w:rPr>
        <w:t>名湖北籍毕业生，学院领导、辅导员、导师密切与学生保持联系，了解学生所需，急学生之所急，令人欣慰的是，</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届湖北籍的毕业生已实现百分百就业。</w:t>
      </w:r>
    </w:p>
    <w:p w14:paraId="768847EB" w14:textId="65024851" w:rsidR="009E224F" w:rsidRPr="00E97BAB" w:rsidRDefault="00D335D5" w:rsidP="009E224F">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3.</w:t>
      </w:r>
      <w:r w:rsidR="009E224F" w:rsidRPr="00E97BAB">
        <w:rPr>
          <w:rFonts w:ascii="Times New Roman" w:eastAsia="仿宋_GB2312" w:hAnsi="Times New Roman" w:cs="Times New Roman"/>
          <w:sz w:val="32"/>
          <w:szCs w:val="32"/>
        </w:rPr>
        <w:t>精准指导，实现</w:t>
      </w:r>
      <w:r w:rsidR="009E224F" w:rsidRPr="00E97BAB">
        <w:rPr>
          <w:rFonts w:ascii="Times New Roman" w:eastAsia="仿宋_GB2312" w:hAnsi="Times New Roman" w:cs="Times New Roman"/>
          <w:sz w:val="32"/>
          <w:szCs w:val="32"/>
        </w:rPr>
        <w:t>“</w:t>
      </w:r>
      <w:r w:rsidR="009E224F" w:rsidRPr="00E97BAB">
        <w:rPr>
          <w:rFonts w:ascii="Times New Roman" w:eastAsia="仿宋_GB2312" w:hAnsi="Times New Roman" w:cs="Times New Roman"/>
          <w:sz w:val="32"/>
          <w:szCs w:val="32"/>
        </w:rPr>
        <w:t>一生一策</w:t>
      </w:r>
      <w:r w:rsidR="009E224F" w:rsidRPr="00E97BAB">
        <w:rPr>
          <w:rFonts w:ascii="Times New Roman" w:eastAsia="仿宋_GB2312" w:hAnsi="Times New Roman" w:cs="Times New Roman"/>
          <w:sz w:val="32"/>
          <w:szCs w:val="32"/>
        </w:rPr>
        <w:t>”</w:t>
      </w:r>
      <w:r w:rsidR="009E224F" w:rsidRPr="00E97BAB">
        <w:rPr>
          <w:rFonts w:ascii="Times New Roman" w:eastAsia="仿宋_GB2312" w:hAnsi="Times New Roman" w:cs="Times New Roman"/>
          <w:sz w:val="32"/>
          <w:szCs w:val="32"/>
        </w:rPr>
        <w:t>，暖心服务，做好学生就业的</w:t>
      </w:r>
      <w:r w:rsidR="009E224F" w:rsidRPr="00E97BAB">
        <w:rPr>
          <w:rFonts w:ascii="Times New Roman" w:eastAsia="仿宋_GB2312" w:hAnsi="Times New Roman" w:cs="Times New Roman"/>
          <w:sz w:val="32"/>
          <w:szCs w:val="32"/>
        </w:rPr>
        <w:t>“</w:t>
      </w:r>
      <w:r w:rsidR="009E224F" w:rsidRPr="00E97BAB">
        <w:rPr>
          <w:rFonts w:ascii="Times New Roman" w:eastAsia="仿宋_GB2312" w:hAnsi="Times New Roman" w:cs="Times New Roman"/>
          <w:sz w:val="32"/>
          <w:szCs w:val="32"/>
        </w:rPr>
        <w:t>主心骨</w:t>
      </w:r>
      <w:r w:rsidR="009E224F" w:rsidRPr="00E97BAB">
        <w:rPr>
          <w:rFonts w:ascii="Times New Roman" w:eastAsia="仿宋_GB2312" w:hAnsi="Times New Roman" w:cs="Times New Roman"/>
          <w:sz w:val="32"/>
          <w:szCs w:val="32"/>
        </w:rPr>
        <w:t>”</w:t>
      </w:r>
      <w:r w:rsidR="009E224F" w:rsidRPr="00E97BAB">
        <w:rPr>
          <w:rFonts w:ascii="Times New Roman" w:eastAsia="仿宋_GB2312" w:hAnsi="Times New Roman" w:cs="Times New Roman"/>
          <w:sz w:val="32"/>
          <w:szCs w:val="32"/>
        </w:rPr>
        <w:t>。建立未就业</w:t>
      </w:r>
      <w:proofErr w:type="gramStart"/>
      <w:r w:rsidR="009E224F" w:rsidRPr="00E97BAB">
        <w:rPr>
          <w:rFonts w:ascii="Times New Roman" w:eastAsia="仿宋_GB2312" w:hAnsi="Times New Roman" w:cs="Times New Roman"/>
          <w:sz w:val="32"/>
          <w:szCs w:val="32"/>
        </w:rPr>
        <w:t>学生台</w:t>
      </w:r>
      <w:proofErr w:type="gramEnd"/>
      <w:r w:rsidR="009E224F" w:rsidRPr="00E97BAB">
        <w:rPr>
          <w:rFonts w:ascii="Times New Roman" w:eastAsia="仿宋_GB2312" w:hAnsi="Times New Roman" w:cs="Times New Roman"/>
          <w:sz w:val="32"/>
          <w:szCs w:val="32"/>
        </w:rPr>
        <w:t>账，精细掌握其思想动态，精准施策，导师、辅导员齐心合力，一对一指导，进而实现</w:t>
      </w:r>
      <w:r w:rsidR="009E224F" w:rsidRPr="00E97BAB">
        <w:rPr>
          <w:rFonts w:ascii="Times New Roman" w:eastAsia="仿宋_GB2312" w:hAnsi="Times New Roman" w:cs="Times New Roman"/>
          <w:sz w:val="32"/>
          <w:szCs w:val="32"/>
        </w:rPr>
        <w:t>“</w:t>
      </w:r>
      <w:r w:rsidR="009E224F" w:rsidRPr="00E97BAB">
        <w:rPr>
          <w:rFonts w:ascii="Times New Roman" w:eastAsia="仿宋_GB2312" w:hAnsi="Times New Roman" w:cs="Times New Roman"/>
          <w:sz w:val="32"/>
          <w:szCs w:val="32"/>
        </w:rPr>
        <w:t>一生一策</w:t>
      </w:r>
      <w:r w:rsidR="009E224F" w:rsidRPr="00E97BAB">
        <w:rPr>
          <w:rFonts w:ascii="Times New Roman" w:eastAsia="仿宋_GB2312" w:hAnsi="Times New Roman" w:cs="Times New Roman"/>
          <w:sz w:val="32"/>
          <w:szCs w:val="32"/>
        </w:rPr>
        <w:t>”</w:t>
      </w:r>
      <w:r w:rsidR="009E224F" w:rsidRPr="00E97BAB">
        <w:rPr>
          <w:rFonts w:ascii="Times New Roman" w:eastAsia="仿宋_GB2312" w:hAnsi="Times New Roman" w:cs="Times New Roman"/>
          <w:sz w:val="32"/>
          <w:szCs w:val="32"/>
        </w:rPr>
        <w:t>，切实提高就业指导的针对性和实效性。</w:t>
      </w:r>
    </w:p>
    <w:p w14:paraId="653C0545" w14:textId="77777777" w:rsidR="009E224F" w:rsidRPr="00E97BAB" w:rsidRDefault="009E224F" w:rsidP="009E224F">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注重对未就业学生的心理辅导工作。由副书记主抓，辅导员、导师、心理气象员合力，最大限度缓解毕业生就业焦虑情绪。</w:t>
      </w:r>
    </w:p>
    <w:p w14:paraId="4AA30E7E" w14:textId="77777777" w:rsidR="009E224F" w:rsidRPr="00E97BAB" w:rsidRDefault="009E224F" w:rsidP="009E224F">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注重新媒体平台应用，强化就业政策宣传。化工学院</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筑梦化工</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三个</w:t>
      </w:r>
      <w:proofErr w:type="gramStart"/>
      <w:r w:rsidRPr="00E97BAB">
        <w:rPr>
          <w:rFonts w:ascii="Times New Roman" w:eastAsia="仿宋_GB2312" w:hAnsi="Times New Roman" w:cs="Times New Roman"/>
          <w:sz w:val="32"/>
          <w:szCs w:val="32"/>
        </w:rPr>
        <w:t>微信平台</w:t>
      </w:r>
      <w:proofErr w:type="gramEnd"/>
      <w:r w:rsidRPr="00E97BAB">
        <w:rPr>
          <w:rFonts w:ascii="Times New Roman" w:eastAsia="仿宋_GB2312" w:hAnsi="Times New Roman" w:cs="Times New Roman"/>
          <w:sz w:val="32"/>
          <w:szCs w:val="32"/>
        </w:rPr>
        <w:t>，定时推送、更新招聘信息和就创业政策，创新校</w:t>
      </w:r>
      <w:proofErr w:type="gramStart"/>
      <w:r w:rsidRPr="00E97BAB">
        <w:rPr>
          <w:rFonts w:ascii="Times New Roman" w:eastAsia="仿宋_GB2312" w:hAnsi="Times New Roman" w:cs="Times New Roman"/>
          <w:sz w:val="32"/>
          <w:szCs w:val="32"/>
        </w:rPr>
        <w:t>企就业</w:t>
      </w:r>
      <w:proofErr w:type="gramEnd"/>
      <w:r w:rsidRPr="00E97BAB">
        <w:rPr>
          <w:rFonts w:ascii="Times New Roman" w:eastAsia="仿宋_GB2312" w:hAnsi="Times New Roman" w:cs="Times New Roman"/>
          <w:sz w:val="32"/>
          <w:szCs w:val="32"/>
        </w:rPr>
        <w:t>招聘载体，精准对接用人单位，搭建更加便捷、高校的</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互联网</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就业</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智慧平台。</w:t>
      </w:r>
    </w:p>
    <w:p w14:paraId="6C6FDD39" w14:textId="77777777" w:rsidR="009E224F" w:rsidRPr="00E97BAB" w:rsidRDefault="009E224F" w:rsidP="009E224F">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注重文明离校教育、打造暖心感恩的毕业氛围。</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年的毕业季，注定与往年有所不同。学院通过一系列的暖心活动，努力为毕业生营造温暖感恩的毕业氛围，我们为隔离的学生买了牛奶，给所有困难生发放了口罩和学院的困难补助，为学业尚未完成的学生补课，举办线上云毕业典礼，为学生</w:t>
      </w:r>
      <w:r w:rsidRPr="00E97BAB">
        <w:rPr>
          <w:rFonts w:ascii="Times New Roman" w:eastAsia="仿宋_GB2312" w:hAnsi="Times New Roman" w:cs="Times New Roman"/>
          <w:sz w:val="32"/>
          <w:szCs w:val="32"/>
        </w:rPr>
        <w:lastRenderedPageBreak/>
        <w:t>定制毕业礼物等，艰难的毕业季，依旧有爱在行动。</w:t>
      </w:r>
    </w:p>
    <w:p w14:paraId="33371CE9" w14:textId="77777777" w:rsidR="009E224F" w:rsidRPr="00E97BAB" w:rsidRDefault="00CA5F19" w:rsidP="008922F2">
      <w:pPr>
        <w:pStyle w:val="2"/>
        <w:rPr>
          <w:rFonts w:ascii="Times New Roman" w:hAnsi="Times New Roman" w:cs="Times New Roman"/>
        </w:rPr>
      </w:pPr>
      <w:bookmarkStart w:id="98" w:name="_Toc60821633"/>
      <w:r w:rsidRPr="00E97BAB">
        <w:rPr>
          <w:rFonts w:ascii="Times New Roman" w:hAnsi="Times New Roman" w:cs="Times New Roman"/>
        </w:rPr>
        <w:t>（二）</w:t>
      </w:r>
      <w:bookmarkStart w:id="99" w:name="_Toc29458005"/>
      <w:bookmarkEnd w:id="96"/>
      <w:r w:rsidR="009E224F" w:rsidRPr="00E97BAB">
        <w:rPr>
          <w:rFonts w:ascii="Times New Roman" w:hAnsi="Times New Roman" w:cs="Times New Roman"/>
        </w:rPr>
        <w:t>焊接技术与工程专业</w:t>
      </w:r>
      <w:bookmarkEnd w:id="98"/>
    </w:p>
    <w:p w14:paraId="244185D0" w14:textId="036BD5E6" w:rsidR="009E224F" w:rsidRPr="00E97BAB" w:rsidRDefault="009E224F" w:rsidP="009E224F">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焊接技术与工程专业</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届毕业班共有</w:t>
      </w:r>
      <w:r w:rsidRPr="00E97BAB">
        <w:rPr>
          <w:rFonts w:ascii="Times New Roman" w:eastAsia="仿宋_GB2312" w:hAnsi="Times New Roman" w:cs="Times New Roman"/>
          <w:sz w:val="32"/>
          <w:szCs w:val="32"/>
        </w:rPr>
        <w:t>58</w:t>
      </w:r>
      <w:r w:rsidRPr="00E97BAB">
        <w:rPr>
          <w:rFonts w:ascii="Times New Roman" w:eastAsia="仿宋_GB2312" w:hAnsi="Times New Roman" w:cs="Times New Roman"/>
          <w:sz w:val="32"/>
          <w:szCs w:val="32"/>
        </w:rPr>
        <w:t>名毕业生，就业率为</w:t>
      </w:r>
      <w:r w:rsidRPr="00E97BAB">
        <w:rPr>
          <w:rFonts w:ascii="Times New Roman" w:eastAsia="仿宋_GB2312" w:hAnsi="Times New Roman" w:cs="Times New Roman"/>
          <w:sz w:val="32"/>
          <w:szCs w:val="32"/>
        </w:rPr>
        <w:t>97%</w:t>
      </w:r>
      <w:r w:rsidRPr="00E97BAB">
        <w:rPr>
          <w:rFonts w:ascii="Times New Roman" w:eastAsia="仿宋_GB2312" w:hAnsi="Times New Roman" w:cs="Times New Roman"/>
          <w:sz w:val="32"/>
          <w:szCs w:val="32"/>
        </w:rPr>
        <w:t>。该专业共有</w:t>
      </w:r>
      <w:r w:rsidRPr="00E97BAB">
        <w:rPr>
          <w:rFonts w:ascii="Times New Roman" w:eastAsia="仿宋_GB2312" w:hAnsi="Times New Roman" w:cs="Times New Roman"/>
          <w:sz w:val="32"/>
          <w:szCs w:val="32"/>
        </w:rPr>
        <w:t>30</w:t>
      </w:r>
      <w:r w:rsidRPr="00E97BAB">
        <w:rPr>
          <w:rFonts w:ascii="Times New Roman" w:eastAsia="仿宋_GB2312" w:hAnsi="Times New Roman" w:cs="Times New Roman"/>
          <w:sz w:val="32"/>
          <w:szCs w:val="32"/>
        </w:rPr>
        <w:t>名学生选择就业，占比</w:t>
      </w:r>
      <w:r w:rsidRPr="00E97BAB">
        <w:rPr>
          <w:rFonts w:ascii="Times New Roman" w:eastAsia="仿宋_GB2312" w:hAnsi="Times New Roman" w:cs="Times New Roman"/>
          <w:sz w:val="32"/>
          <w:szCs w:val="32"/>
        </w:rPr>
        <w:t>52%</w:t>
      </w:r>
      <w:r w:rsidRPr="00E97BAB">
        <w:rPr>
          <w:rFonts w:ascii="Times New Roman" w:eastAsia="仿宋_GB2312" w:hAnsi="Times New Roman" w:cs="Times New Roman"/>
          <w:sz w:val="32"/>
          <w:szCs w:val="32"/>
        </w:rPr>
        <w:t>，其中，</w:t>
      </w:r>
      <w:r w:rsidRPr="00E97BAB">
        <w:rPr>
          <w:rFonts w:ascii="Times New Roman" w:eastAsia="仿宋_GB2312" w:hAnsi="Times New Roman" w:cs="Times New Roman"/>
          <w:sz w:val="32"/>
          <w:szCs w:val="32"/>
        </w:rPr>
        <w:t>8</w:t>
      </w:r>
      <w:r w:rsidRPr="00E97BAB">
        <w:rPr>
          <w:rFonts w:ascii="Times New Roman" w:eastAsia="仿宋_GB2312" w:hAnsi="Times New Roman" w:cs="Times New Roman"/>
          <w:sz w:val="32"/>
          <w:szCs w:val="32"/>
        </w:rPr>
        <w:t>人被中建、中核等国有企业录用，其他学生被知名民企、外企录用。该专业升学人数为</w:t>
      </w:r>
      <w:r w:rsidRPr="00E97BAB">
        <w:rPr>
          <w:rFonts w:ascii="Times New Roman" w:eastAsia="仿宋_GB2312" w:hAnsi="Times New Roman" w:cs="Times New Roman"/>
          <w:sz w:val="32"/>
          <w:szCs w:val="32"/>
        </w:rPr>
        <w:t>26</w:t>
      </w:r>
      <w:r w:rsidRPr="00E97BAB">
        <w:rPr>
          <w:rFonts w:ascii="Times New Roman" w:eastAsia="仿宋_GB2312" w:hAnsi="Times New Roman" w:cs="Times New Roman"/>
          <w:sz w:val="32"/>
          <w:szCs w:val="32"/>
        </w:rPr>
        <w:t>人，占比</w:t>
      </w:r>
      <w:r w:rsidRPr="00E97BAB">
        <w:rPr>
          <w:rFonts w:ascii="Times New Roman" w:eastAsia="仿宋_GB2312" w:hAnsi="Times New Roman" w:cs="Times New Roman"/>
          <w:sz w:val="32"/>
          <w:szCs w:val="32"/>
        </w:rPr>
        <w:t>45%</w:t>
      </w:r>
      <w:r w:rsidRPr="00E97BAB">
        <w:rPr>
          <w:rFonts w:ascii="Times New Roman" w:eastAsia="仿宋_GB2312" w:hAnsi="Times New Roman" w:cs="Times New Roman"/>
          <w:sz w:val="32"/>
          <w:szCs w:val="32"/>
        </w:rPr>
        <w:t>，其中</w:t>
      </w:r>
      <w:r w:rsidRPr="00E97BAB">
        <w:rPr>
          <w:rFonts w:ascii="Times New Roman" w:eastAsia="仿宋_GB2312" w:hAnsi="Times New Roman" w:cs="Times New Roman"/>
          <w:sz w:val="32"/>
          <w:szCs w:val="32"/>
        </w:rPr>
        <w:t>16</w:t>
      </w:r>
      <w:r w:rsidRPr="00E97BAB">
        <w:rPr>
          <w:rFonts w:ascii="Times New Roman" w:eastAsia="仿宋_GB2312" w:hAnsi="Times New Roman" w:cs="Times New Roman"/>
          <w:sz w:val="32"/>
          <w:szCs w:val="32"/>
        </w:rPr>
        <w:t>人考取本校研究生，</w:t>
      </w:r>
      <w:r w:rsidRPr="00E97BAB">
        <w:rPr>
          <w:rFonts w:ascii="Times New Roman" w:eastAsia="仿宋_GB2312" w:hAnsi="Times New Roman" w:cs="Times New Roman"/>
          <w:sz w:val="32"/>
          <w:szCs w:val="32"/>
        </w:rPr>
        <w:t>10</w:t>
      </w:r>
      <w:r w:rsidRPr="00E97BAB">
        <w:rPr>
          <w:rFonts w:ascii="Times New Roman" w:eastAsia="仿宋_GB2312" w:hAnsi="Times New Roman" w:cs="Times New Roman"/>
          <w:sz w:val="32"/>
          <w:szCs w:val="32"/>
        </w:rPr>
        <w:t>人考取南京航空航天大学等知名高校。具体就业工作举措如下：</w:t>
      </w:r>
    </w:p>
    <w:p w14:paraId="00B74F70" w14:textId="77777777" w:rsidR="009E224F" w:rsidRPr="00E97BAB" w:rsidRDefault="009E224F" w:rsidP="009E224F">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1.</w:t>
      </w:r>
      <w:r w:rsidRPr="00E97BAB">
        <w:rPr>
          <w:rFonts w:ascii="Times New Roman" w:eastAsia="仿宋_GB2312" w:hAnsi="Times New Roman" w:cs="Times New Roman"/>
          <w:sz w:val="32"/>
          <w:szCs w:val="32"/>
        </w:rPr>
        <w:t>领导重视就业，学院全员参与就业工作。</w:t>
      </w:r>
    </w:p>
    <w:p w14:paraId="136F2B1F" w14:textId="77777777" w:rsidR="009E224F" w:rsidRPr="00E97BAB" w:rsidRDefault="009E224F" w:rsidP="009E224F">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1</w:t>
      </w:r>
      <w:r w:rsidRPr="00E97BAB">
        <w:rPr>
          <w:rFonts w:ascii="Times New Roman" w:eastAsia="仿宋_GB2312" w:hAnsi="Times New Roman" w:cs="Times New Roman"/>
          <w:sz w:val="32"/>
          <w:szCs w:val="32"/>
        </w:rPr>
        <w:t>）领导重视就业工作。我院领导高度重视，实施一把手工程，并召开学院党政联席会议，制定《机械与动力工程学院</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届毕业生就业工作计划》，成立以学院党政一把手总负责、分管副书记和副院长具体负责、年级辅导员和专业教师等作为成员的学院</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毕业生就业工作领导小组</w:t>
      </w:r>
      <w:r w:rsidRPr="00E97BAB">
        <w:rPr>
          <w:rFonts w:ascii="Times New Roman" w:eastAsia="仿宋_GB2312" w:hAnsi="Times New Roman" w:cs="Times New Roman"/>
          <w:sz w:val="32"/>
          <w:szCs w:val="32"/>
        </w:rPr>
        <w:t xml:space="preserve">” </w:t>
      </w:r>
      <w:r w:rsidRPr="00E97BAB">
        <w:rPr>
          <w:rFonts w:ascii="Times New Roman" w:eastAsia="仿宋_GB2312" w:hAnsi="Times New Roman" w:cs="Times New Roman"/>
          <w:sz w:val="32"/>
          <w:szCs w:val="32"/>
        </w:rPr>
        <w:t>负责研究制订促进本学院毕业生充分就业的具体措施并组织实施，学院的书记、院长、系支部书记、系主任、导师、班主任、教务秘书、辅导员和全体教师全面重视就业工作，全员参与就业工作；针对负责联系的班级或个人开展就业指导和帮助，积极为毕业生开展就业指导，提供就业咨询和信息服务。</w:t>
      </w:r>
    </w:p>
    <w:p w14:paraId="2AD5F6EB" w14:textId="77777777" w:rsidR="009E224F" w:rsidRPr="00E97BAB" w:rsidRDefault="009E224F" w:rsidP="009E224F">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2</w:t>
      </w:r>
      <w:r w:rsidRPr="00E97BAB">
        <w:rPr>
          <w:rFonts w:ascii="Times New Roman" w:eastAsia="仿宋_GB2312" w:hAnsi="Times New Roman" w:cs="Times New Roman"/>
          <w:sz w:val="32"/>
          <w:szCs w:val="32"/>
        </w:rPr>
        <w:t>）学院全员参与就业工作。机械学院就业工作提出</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四个一</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责任制度，即学院领导联系一个毕业生班级，联系与各系主任签订一张就业工作责任书。学院教师推荐一条就业信息，</w:t>
      </w:r>
      <w:proofErr w:type="gramStart"/>
      <w:r w:rsidRPr="00E97BAB">
        <w:rPr>
          <w:rFonts w:ascii="Times New Roman" w:eastAsia="仿宋_GB2312" w:hAnsi="Times New Roman" w:cs="Times New Roman"/>
          <w:sz w:val="32"/>
          <w:szCs w:val="32"/>
        </w:rPr>
        <w:t>毕设指导</w:t>
      </w:r>
      <w:proofErr w:type="gramEnd"/>
      <w:r w:rsidRPr="00E97BAB">
        <w:rPr>
          <w:rFonts w:ascii="Times New Roman" w:eastAsia="仿宋_GB2312" w:hAnsi="Times New Roman" w:cs="Times New Roman"/>
          <w:sz w:val="32"/>
          <w:szCs w:val="32"/>
        </w:rPr>
        <w:t>教师至少落实一名毕业生的就业。系主任要针</w:t>
      </w:r>
      <w:r w:rsidRPr="00E97BAB">
        <w:rPr>
          <w:rFonts w:ascii="Times New Roman" w:eastAsia="仿宋_GB2312" w:hAnsi="Times New Roman" w:cs="Times New Roman"/>
          <w:sz w:val="32"/>
          <w:szCs w:val="32"/>
        </w:rPr>
        <w:lastRenderedPageBreak/>
        <w:t>对专业的特色和行业发展方向制定符合专业趋势的就业对策，根据当前不同专业岗位人才市场的需求量并结合往年不同专业就业去向进行分析，为学生提供最新行业参考数据，院长与各系室主任签订就业工作责任状，积极向未就业学生提供就业信息，将抓好指导毕业生论文、毕业实习环节等教学活动与各专业毕业生就业紧密结合。专业教师要结合毕业设计指导工作关心所带每一位学生的就业进展，分析就业形势和传输应聘的技巧，了解学生就业困难和需求，帮助他们平衡好学业和工作，积极地为学生就业出谋划策、提点引荐，发挥业界影响力，向各级各类企事业单位推荐我院毕业生，挖掘身边的社会资源，搜集企事业用工信息，尝试提供就业机会，努力让学生感受到学院老师的关爱和温暖。</w:t>
      </w:r>
    </w:p>
    <w:p w14:paraId="6D6E4C41" w14:textId="77777777" w:rsidR="009E224F" w:rsidRPr="00E97BAB" w:rsidRDefault="009E224F" w:rsidP="00D335D5">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 xml:space="preserve">2. </w:t>
      </w:r>
      <w:proofErr w:type="gramStart"/>
      <w:r w:rsidRPr="00E97BAB">
        <w:rPr>
          <w:rFonts w:ascii="Times New Roman" w:eastAsia="仿宋_GB2312" w:hAnsi="Times New Roman" w:cs="Times New Roman"/>
          <w:sz w:val="32"/>
          <w:szCs w:val="32"/>
        </w:rPr>
        <w:t>丰富线</w:t>
      </w:r>
      <w:proofErr w:type="gramEnd"/>
      <w:r w:rsidRPr="00E97BAB">
        <w:rPr>
          <w:rFonts w:ascii="Times New Roman" w:eastAsia="仿宋_GB2312" w:hAnsi="Times New Roman" w:cs="Times New Roman"/>
          <w:sz w:val="32"/>
          <w:szCs w:val="32"/>
        </w:rPr>
        <w:t>上就业指导，实现和用人单位网络资源互通</w:t>
      </w:r>
    </w:p>
    <w:p w14:paraId="3B70489F" w14:textId="77777777" w:rsidR="009E224F" w:rsidRPr="00E97BAB" w:rsidRDefault="009E224F" w:rsidP="009E224F">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疫情期间，学院充分整理现有就业资源，建立企业招聘</w:t>
      </w:r>
      <w:proofErr w:type="gramStart"/>
      <w:r w:rsidRPr="00E97BAB">
        <w:rPr>
          <w:rFonts w:ascii="Times New Roman" w:eastAsia="仿宋_GB2312" w:hAnsi="Times New Roman" w:cs="Times New Roman"/>
          <w:sz w:val="32"/>
          <w:szCs w:val="32"/>
        </w:rPr>
        <w:t>微信群</w:t>
      </w:r>
      <w:proofErr w:type="gramEnd"/>
      <w:r w:rsidRPr="00E97BAB">
        <w:rPr>
          <w:rFonts w:ascii="Times New Roman" w:eastAsia="仿宋_GB2312" w:hAnsi="Times New Roman" w:cs="Times New Roman"/>
          <w:sz w:val="32"/>
          <w:szCs w:val="32"/>
        </w:rPr>
        <w:t>，与各家用人单位保持密切的线上交流，了解实时的招聘情况，岗位需求人数和专业需求情况，对线上已经收到的招聘简章进行细化梳理，针对就业地点、就业薪资、岗位发展方向等进行系统的统计和分类，并且根据学生的意愿，有针对性的推荐电子简历。后续我院还将积极与新的就业单位开展线上沟通，协助搭建用人单位和毕业生之间的网络联系平台，尤其是对口机械相关的专业单位，重点了解单位的需求，也会针对学生目前需求量较大的地域，比如南京、无锡、苏州等地，掌握更多当地的就业信息进行分享。同时搜集有意愿参加就业的毕业生信息，集中推荐给用人单位，先</w:t>
      </w:r>
      <w:r w:rsidRPr="00E97BAB">
        <w:rPr>
          <w:rFonts w:ascii="Times New Roman" w:eastAsia="仿宋_GB2312" w:hAnsi="Times New Roman" w:cs="Times New Roman"/>
          <w:sz w:val="32"/>
          <w:szCs w:val="32"/>
        </w:rPr>
        <w:lastRenderedPageBreak/>
        <w:t>后促进了十几名同学完成签约。</w:t>
      </w:r>
    </w:p>
    <w:p w14:paraId="5D9EC650" w14:textId="77777777" w:rsidR="009E224F" w:rsidRPr="00E97BAB" w:rsidRDefault="009E224F"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在疫情特殊时期，学院还通过</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南工机械</w:t>
      </w:r>
      <w:r w:rsidRPr="00E97BAB">
        <w:rPr>
          <w:rFonts w:ascii="Times New Roman" w:eastAsia="仿宋_GB2312" w:hAnsi="Times New Roman" w:cs="Times New Roman"/>
          <w:sz w:val="32"/>
          <w:szCs w:val="32"/>
        </w:rPr>
        <w:t>”</w:t>
      </w:r>
      <w:proofErr w:type="gramStart"/>
      <w:r w:rsidRPr="00E97BAB">
        <w:rPr>
          <w:rFonts w:ascii="Times New Roman" w:eastAsia="仿宋_GB2312" w:hAnsi="Times New Roman" w:cs="Times New Roman"/>
          <w:sz w:val="32"/>
          <w:szCs w:val="32"/>
        </w:rPr>
        <w:t>微信公众号发布</w:t>
      </w:r>
      <w:proofErr w:type="gramEnd"/>
      <w:r w:rsidRPr="00E97BAB">
        <w:rPr>
          <w:rFonts w:ascii="Times New Roman" w:eastAsia="仿宋_GB2312" w:hAnsi="Times New Roman" w:cs="Times New Roman"/>
          <w:sz w:val="32"/>
          <w:szCs w:val="32"/>
        </w:rPr>
        <w:t>给企业的一份信，建议用人单位通过电子邮箱收取简历、简化面试程序，采用新媒体手段联络、面试等，也可适当延长招聘时间，调整推迟办理体检和签约手续时间，鼓励毕业生采取电子邮件、传真、网络、视频等方式积极开展线上简历投递、笔试、面试，尽量减少疫情防控期间的学生流动。</w:t>
      </w:r>
    </w:p>
    <w:p w14:paraId="2F2AE100" w14:textId="77777777" w:rsidR="009E224F" w:rsidRPr="00E97BAB" w:rsidRDefault="009E224F"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学院通过线上的形式，开展多样化的就业指导工作，学院领导</w:t>
      </w:r>
      <w:proofErr w:type="gramStart"/>
      <w:r w:rsidRPr="00E97BAB">
        <w:rPr>
          <w:rFonts w:ascii="Times New Roman" w:eastAsia="仿宋_GB2312" w:hAnsi="Times New Roman" w:cs="Times New Roman"/>
          <w:sz w:val="32"/>
          <w:szCs w:val="32"/>
        </w:rPr>
        <w:t>借助腾讯课堂</w:t>
      </w:r>
      <w:proofErr w:type="gramEnd"/>
      <w:r w:rsidRPr="00E97BAB">
        <w:rPr>
          <w:rFonts w:ascii="Times New Roman" w:eastAsia="仿宋_GB2312" w:hAnsi="Times New Roman" w:cs="Times New Roman"/>
          <w:sz w:val="32"/>
          <w:szCs w:val="32"/>
        </w:rPr>
        <w:t>等网络在线的形式开展毕业生就业指导和困难答疑活动，帮助学生在家就可以了解到就业局势和毕业流程，邀请专家进行线上就业指导讲座，开展线上招聘会，通过定期开展语音的形式，辅导员一对一联络，明确就业部署和安排，提供就业帮助和心理辅导，与同学们线上开展交流，了解同学们的需求和困难，帮助学生发现自己适合的道路。</w:t>
      </w:r>
    </w:p>
    <w:p w14:paraId="1B069318" w14:textId="77777777" w:rsidR="009E224F" w:rsidRPr="00E97BAB" w:rsidRDefault="009E224F"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 xml:space="preserve">3. </w:t>
      </w:r>
      <w:r w:rsidRPr="00E97BAB">
        <w:rPr>
          <w:rFonts w:ascii="Times New Roman" w:eastAsia="仿宋_GB2312" w:hAnsi="Times New Roman" w:cs="Times New Roman"/>
          <w:sz w:val="32"/>
          <w:szCs w:val="32"/>
        </w:rPr>
        <w:t>充分利用网络资源，大力开辟网上就业市场</w:t>
      </w:r>
    </w:p>
    <w:p w14:paraId="6645CE3E" w14:textId="77777777" w:rsidR="009E224F" w:rsidRPr="00E97BAB" w:rsidRDefault="009E224F"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1</w:t>
      </w:r>
      <w:r w:rsidRPr="00E97BAB">
        <w:rPr>
          <w:rFonts w:ascii="Times New Roman" w:eastAsia="仿宋_GB2312" w:hAnsi="Times New Roman" w:cs="Times New Roman"/>
          <w:sz w:val="32"/>
          <w:szCs w:val="32"/>
        </w:rPr>
        <w:t>）学院在毕业生和用人单位牵线搭桥方面积极谋划。学院毕业班辅导员积极联系专业相关招聘单位，通过建立企业招聘</w:t>
      </w:r>
      <w:proofErr w:type="gramStart"/>
      <w:r w:rsidRPr="00E97BAB">
        <w:rPr>
          <w:rFonts w:ascii="Times New Roman" w:eastAsia="仿宋_GB2312" w:hAnsi="Times New Roman" w:cs="Times New Roman"/>
          <w:sz w:val="32"/>
          <w:szCs w:val="32"/>
        </w:rPr>
        <w:t>微信群</w:t>
      </w:r>
      <w:proofErr w:type="gramEnd"/>
      <w:r w:rsidRPr="00E97BAB">
        <w:rPr>
          <w:rFonts w:ascii="Times New Roman" w:eastAsia="仿宋_GB2312" w:hAnsi="Times New Roman" w:cs="Times New Roman"/>
          <w:sz w:val="32"/>
          <w:szCs w:val="32"/>
        </w:rPr>
        <w:t>、搜集招聘信息等形式，整合信息利用学院</w:t>
      </w:r>
      <w:proofErr w:type="gramStart"/>
      <w:r w:rsidRPr="00E97BAB">
        <w:rPr>
          <w:rFonts w:ascii="Times New Roman" w:eastAsia="仿宋_GB2312" w:hAnsi="Times New Roman" w:cs="Times New Roman"/>
          <w:sz w:val="32"/>
          <w:szCs w:val="32"/>
        </w:rPr>
        <w:t>微信公众号统一</w:t>
      </w:r>
      <w:proofErr w:type="gramEnd"/>
      <w:r w:rsidRPr="00E97BAB">
        <w:rPr>
          <w:rFonts w:ascii="Times New Roman" w:eastAsia="仿宋_GB2312" w:hAnsi="Times New Roman" w:cs="Times New Roman"/>
          <w:sz w:val="32"/>
          <w:szCs w:val="32"/>
        </w:rPr>
        <w:t>发布。校联合上海理工大学、浙江工业大学、江苏大学、安徽工业大学相关兄弟院校，</w:t>
      </w:r>
      <w:proofErr w:type="gramStart"/>
      <w:r w:rsidRPr="00E97BAB">
        <w:rPr>
          <w:rFonts w:ascii="Times New Roman" w:eastAsia="仿宋_GB2312" w:hAnsi="Times New Roman" w:cs="Times New Roman"/>
          <w:sz w:val="32"/>
          <w:szCs w:val="32"/>
        </w:rPr>
        <w:t>联合智联招聘</w:t>
      </w:r>
      <w:proofErr w:type="gramEnd"/>
      <w:r w:rsidRPr="00E97BAB">
        <w:rPr>
          <w:rFonts w:ascii="Times New Roman" w:eastAsia="仿宋_GB2312" w:hAnsi="Times New Roman" w:cs="Times New Roman"/>
          <w:sz w:val="32"/>
          <w:szCs w:val="32"/>
        </w:rPr>
        <w:t>开展</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长三角工程教育联盟高校</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届机械行业专场空中招聘会</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活动将着力拓展线上招聘渠道，开通空中双选会，打破时空限制，实现用人单位在线招聘，实时互动在线答疑，浏览、</w:t>
      </w:r>
      <w:r w:rsidRPr="00E97BAB">
        <w:rPr>
          <w:rFonts w:ascii="Times New Roman" w:eastAsia="仿宋_GB2312" w:hAnsi="Times New Roman" w:cs="Times New Roman"/>
          <w:sz w:val="32"/>
          <w:szCs w:val="32"/>
        </w:rPr>
        <w:lastRenderedPageBreak/>
        <w:t>接收、管理学生简历，开展用人单位与学生视频面试，构建企业与学生快速便捷的求职与招聘平台。活动过程通过毕业班辅导员单独推荐了近</w:t>
      </w:r>
      <w:r w:rsidRPr="00E97BAB">
        <w:rPr>
          <w:rFonts w:ascii="Times New Roman" w:eastAsia="仿宋_GB2312" w:hAnsi="Times New Roman" w:cs="Times New Roman"/>
          <w:sz w:val="32"/>
          <w:szCs w:val="32"/>
        </w:rPr>
        <w:t>26</w:t>
      </w:r>
      <w:r w:rsidRPr="00E97BAB">
        <w:rPr>
          <w:rFonts w:ascii="Times New Roman" w:eastAsia="仿宋_GB2312" w:hAnsi="Times New Roman" w:cs="Times New Roman"/>
          <w:sz w:val="32"/>
          <w:szCs w:val="32"/>
        </w:rPr>
        <w:t>家企业近百位同学的简历，达成意向</w:t>
      </w:r>
      <w:r w:rsidRPr="00E97BAB">
        <w:rPr>
          <w:rFonts w:ascii="Times New Roman" w:eastAsia="仿宋_GB2312" w:hAnsi="Times New Roman" w:cs="Times New Roman"/>
          <w:sz w:val="32"/>
          <w:szCs w:val="32"/>
        </w:rPr>
        <w:t>20</w:t>
      </w:r>
      <w:r w:rsidRPr="00E97BAB">
        <w:rPr>
          <w:rFonts w:ascii="Times New Roman" w:eastAsia="仿宋_GB2312" w:hAnsi="Times New Roman" w:cs="Times New Roman"/>
          <w:sz w:val="32"/>
          <w:szCs w:val="32"/>
        </w:rPr>
        <w:t>多名学生。</w:t>
      </w:r>
      <w:r w:rsidRPr="00E97BAB">
        <w:rPr>
          <w:rFonts w:ascii="Times New Roman" w:eastAsia="仿宋_GB2312" w:hAnsi="Times New Roman" w:cs="Times New Roman"/>
          <w:sz w:val="32"/>
          <w:szCs w:val="32"/>
        </w:rPr>
        <w:t xml:space="preserve"> </w:t>
      </w:r>
    </w:p>
    <w:p w14:paraId="1F060827" w14:textId="77777777" w:rsidR="009E224F" w:rsidRPr="00E97BAB" w:rsidRDefault="009E224F"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2</w:t>
      </w:r>
      <w:r w:rsidRPr="00E97BAB">
        <w:rPr>
          <w:rFonts w:ascii="Times New Roman" w:eastAsia="仿宋_GB2312" w:hAnsi="Times New Roman" w:cs="Times New Roman"/>
          <w:sz w:val="32"/>
          <w:szCs w:val="32"/>
        </w:rPr>
        <w:t>）充分利用新媒体手段，加强就业考研指导</w:t>
      </w:r>
    </w:p>
    <w:p w14:paraId="1411B0F3" w14:textId="1A5D04EA" w:rsidR="009E224F" w:rsidRPr="00E97BAB" w:rsidRDefault="009E224F" w:rsidP="008922F2">
      <w:pPr>
        <w:spacing w:line="560" w:lineRule="exact"/>
        <w:ind w:firstLineChars="200" w:firstLine="640"/>
        <w:rPr>
          <w:rFonts w:ascii="Times New Roman" w:eastAsia="仿宋_GB2312" w:hAnsi="Times New Roman" w:cs="Times New Roman"/>
          <w:sz w:val="30"/>
          <w:szCs w:val="30"/>
        </w:rPr>
      </w:pPr>
      <w:r w:rsidRPr="00E97BAB">
        <w:rPr>
          <w:rFonts w:ascii="Times New Roman" w:eastAsia="仿宋_GB2312" w:hAnsi="Times New Roman" w:cs="Times New Roman"/>
          <w:sz w:val="32"/>
          <w:szCs w:val="32"/>
        </w:rPr>
        <w:t>广泛发动毕业生积极求职就业，加强公众</w:t>
      </w:r>
      <w:proofErr w:type="gramStart"/>
      <w:r w:rsidRPr="00E97BAB">
        <w:rPr>
          <w:rFonts w:ascii="Times New Roman" w:eastAsia="仿宋_GB2312" w:hAnsi="Times New Roman" w:cs="Times New Roman"/>
          <w:sz w:val="32"/>
          <w:szCs w:val="32"/>
        </w:rPr>
        <w:t>号就业</w:t>
      </w:r>
      <w:proofErr w:type="gramEnd"/>
      <w:r w:rsidRPr="00E97BAB">
        <w:rPr>
          <w:rFonts w:ascii="Times New Roman" w:eastAsia="仿宋_GB2312" w:hAnsi="Times New Roman" w:cs="Times New Roman"/>
          <w:sz w:val="32"/>
          <w:szCs w:val="32"/>
        </w:rPr>
        <w:t>消息及时推送，</w:t>
      </w:r>
      <w:proofErr w:type="gramStart"/>
      <w:r w:rsidRPr="00E97BAB">
        <w:rPr>
          <w:rFonts w:ascii="Times New Roman" w:eastAsia="仿宋_GB2312" w:hAnsi="Times New Roman" w:cs="Times New Roman"/>
          <w:sz w:val="32"/>
          <w:szCs w:val="32"/>
        </w:rPr>
        <w:t>利用腾讯会议</w:t>
      </w:r>
      <w:proofErr w:type="gramEnd"/>
      <w:r w:rsidRPr="00E97BAB">
        <w:rPr>
          <w:rFonts w:ascii="Times New Roman" w:eastAsia="仿宋_GB2312" w:hAnsi="Times New Roman" w:cs="Times New Roman"/>
          <w:sz w:val="32"/>
          <w:szCs w:val="32"/>
        </w:rPr>
        <w:t>、</w:t>
      </w:r>
      <w:proofErr w:type="gramStart"/>
      <w:r w:rsidRPr="00E97BAB">
        <w:rPr>
          <w:rFonts w:ascii="Times New Roman" w:eastAsia="仿宋_GB2312" w:hAnsi="Times New Roman" w:cs="Times New Roman"/>
          <w:sz w:val="32"/>
          <w:szCs w:val="32"/>
        </w:rPr>
        <w:t>微信电话</w:t>
      </w:r>
      <w:proofErr w:type="gramEnd"/>
      <w:r w:rsidRPr="00E97BAB">
        <w:rPr>
          <w:rFonts w:ascii="Times New Roman" w:eastAsia="仿宋_GB2312" w:hAnsi="Times New Roman" w:cs="Times New Roman"/>
          <w:sz w:val="32"/>
          <w:szCs w:val="32"/>
        </w:rPr>
        <w:t>等方式召开班会、未就业学生会议开展相关政策宣传，学院邀请</w:t>
      </w:r>
      <w:proofErr w:type="gramStart"/>
      <w:r w:rsidRPr="00E97BAB">
        <w:rPr>
          <w:rFonts w:ascii="Times New Roman" w:eastAsia="仿宋_GB2312" w:hAnsi="Times New Roman" w:cs="Times New Roman"/>
          <w:sz w:val="32"/>
          <w:szCs w:val="32"/>
        </w:rPr>
        <w:t>森松集团校</w:t>
      </w:r>
      <w:proofErr w:type="gramEnd"/>
      <w:r w:rsidRPr="00E97BAB">
        <w:rPr>
          <w:rFonts w:ascii="Times New Roman" w:eastAsia="仿宋_GB2312" w:hAnsi="Times New Roman" w:cs="Times New Roman"/>
          <w:sz w:val="32"/>
          <w:szCs w:val="32"/>
        </w:rPr>
        <w:t>招团队总监朱永龙给毕业班同学开展</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应届毕业生的职业生涯规划与就业选择分享</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就业指导云讲座。为保证</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级届考研学生的复试工作顺利进行，提高升学率。邀请优秀的</w:t>
      </w:r>
      <w:r w:rsidRPr="00E97BAB">
        <w:rPr>
          <w:rFonts w:ascii="Times New Roman" w:eastAsia="仿宋_GB2312" w:hAnsi="Times New Roman" w:cs="Times New Roman"/>
          <w:sz w:val="32"/>
          <w:szCs w:val="32"/>
        </w:rPr>
        <w:t>2019</w:t>
      </w:r>
      <w:r w:rsidRPr="00E97BAB">
        <w:rPr>
          <w:rFonts w:ascii="Times New Roman" w:eastAsia="仿宋_GB2312" w:hAnsi="Times New Roman" w:cs="Times New Roman"/>
          <w:sz w:val="32"/>
          <w:szCs w:val="32"/>
        </w:rPr>
        <w:t>届考研学长开展引航计划</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机械学院</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年度研究生</w:t>
      </w:r>
      <w:proofErr w:type="gramStart"/>
      <w:r w:rsidRPr="00E97BAB">
        <w:rPr>
          <w:rFonts w:ascii="Times New Roman" w:eastAsia="仿宋_GB2312" w:hAnsi="Times New Roman" w:cs="Times New Roman"/>
          <w:sz w:val="32"/>
          <w:szCs w:val="32"/>
        </w:rPr>
        <w:t>复试线</w:t>
      </w:r>
      <w:proofErr w:type="gramEnd"/>
      <w:r w:rsidRPr="00E97BAB">
        <w:rPr>
          <w:rFonts w:ascii="Times New Roman" w:eastAsia="仿宋_GB2312" w:hAnsi="Times New Roman" w:cs="Times New Roman"/>
          <w:sz w:val="32"/>
          <w:szCs w:val="32"/>
        </w:rPr>
        <w:t>上语音答疑活动，报考本院和报考外校共计</w:t>
      </w:r>
      <w:r w:rsidRPr="00E97BAB">
        <w:rPr>
          <w:rFonts w:ascii="Times New Roman" w:eastAsia="仿宋_GB2312" w:hAnsi="Times New Roman" w:cs="Times New Roman"/>
          <w:sz w:val="32"/>
          <w:szCs w:val="32"/>
        </w:rPr>
        <w:t>3</w:t>
      </w:r>
      <w:r w:rsidRPr="00E97BAB">
        <w:rPr>
          <w:rFonts w:ascii="Times New Roman" w:eastAsia="仿宋_GB2312" w:hAnsi="Times New Roman" w:cs="Times New Roman"/>
          <w:sz w:val="32"/>
          <w:szCs w:val="32"/>
        </w:rPr>
        <w:t>场答疑。讲述各自的复试经历、复试面试流程常见问题，对即将参加研究生复试考生的常见问题进行解答和指导。</w:t>
      </w:r>
      <w:bookmarkEnd w:id="97"/>
      <w:bookmarkEnd w:id="99"/>
    </w:p>
    <w:p w14:paraId="03BE7E66" w14:textId="33859FAA" w:rsidR="00DE5817" w:rsidRPr="00E97BAB" w:rsidRDefault="00DE5817" w:rsidP="008922F2">
      <w:pPr>
        <w:pStyle w:val="2"/>
        <w:rPr>
          <w:rFonts w:ascii="Times New Roman" w:hAnsi="Times New Roman" w:cs="Times New Roman"/>
        </w:rPr>
      </w:pPr>
      <w:bookmarkStart w:id="100" w:name="_Toc60821634"/>
      <w:r w:rsidRPr="00E97BAB">
        <w:rPr>
          <w:rFonts w:ascii="Times New Roman" w:hAnsi="Times New Roman" w:cs="Times New Roman"/>
        </w:rPr>
        <w:t>（三）数字媒体艺术专业</w:t>
      </w:r>
      <w:bookmarkEnd w:id="100"/>
    </w:p>
    <w:p w14:paraId="3E03CEC8"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艺术设计学院数字媒体艺术专业</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届毕业班共有</w:t>
      </w:r>
      <w:r w:rsidRPr="00E97BAB">
        <w:rPr>
          <w:rFonts w:ascii="Times New Roman" w:eastAsia="仿宋_GB2312" w:hAnsi="Times New Roman" w:cs="Times New Roman"/>
          <w:sz w:val="32"/>
          <w:szCs w:val="32"/>
        </w:rPr>
        <w:t>30</w:t>
      </w:r>
      <w:r w:rsidRPr="00E97BAB">
        <w:rPr>
          <w:rFonts w:ascii="Times New Roman" w:eastAsia="仿宋_GB2312" w:hAnsi="Times New Roman" w:cs="Times New Roman"/>
          <w:sz w:val="32"/>
          <w:szCs w:val="32"/>
        </w:rPr>
        <w:t>名毕业生，就业率为</w:t>
      </w:r>
      <w:r w:rsidRPr="00E97BAB">
        <w:rPr>
          <w:rFonts w:ascii="Times New Roman" w:eastAsia="仿宋_GB2312" w:hAnsi="Times New Roman" w:cs="Times New Roman"/>
          <w:sz w:val="32"/>
          <w:szCs w:val="32"/>
        </w:rPr>
        <w:t>100%</w:t>
      </w:r>
      <w:r w:rsidRPr="00E97BAB">
        <w:rPr>
          <w:rFonts w:ascii="Times New Roman" w:eastAsia="仿宋_GB2312" w:hAnsi="Times New Roman" w:cs="Times New Roman"/>
          <w:sz w:val="32"/>
          <w:szCs w:val="32"/>
        </w:rPr>
        <w:t>。该专业共有</w:t>
      </w:r>
      <w:r w:rsidRPr="00E97BAB">
        <w:rPr>
          <w:rFonts w:ascii="Times New Roman" w:eastAsia="仿宋_GB2312" w:hAnsi="Times New Roman" w:cs="Times New Roman"/>
          <w:sz w:val="32"/>
          <w:szCs w:val="32"/>
        </w:rPr>
        <w:t>29</w:t>
      </w:r>
      <w:r w:rsidRPr="00E97BAB">
        <w:rPr>
          <w:rFonts w:ascii="Times New Roman" w:eastAsia="仿宋_GB2312" w:hAnsi="Times New Roman" w:cs="Times New Roman"/>
          <w:sz w:val="32"/>
          <w:szCs w:val="32"/>
        </w:rPr>
        <w:t>名学生选择就业，占比</w:t>
      </w:r>
      <w:r w:rsidRPr="00E97BAB">
        <w:rPr>
          <w:rFonts w:ascii="Times New Roman" w:eastAsia="仿宋_GB2312" w:hAnsi="Times New Roman" w:cs="Times New Roman"/>
          <w:sz w:val="32"/>
          <w:szCs w:val="32"/>
        </w:rPr>
        <w:t>96.67%</w:t>
      </w:r>
      <w:r w:rsidRPr="00E97BAB">
        <w:rPr>
          <w:rFonts w:ascii="Times New Roman" w:eastAsia="仿宋_GB2312" w:hAnsi="Times New Roman" w:cs="Times New Roman"/>
          <w:sz w:val="32"/>
          <w:szCs w:val="32"/>
        </w:rPr>
        <w:t>，学生多被知名民企录用。该专业升学人数为</w:t>
      </w:r>
      <w:r w:rsidRPr="00E97BAB">
        <w:rPr>
          <w:rFonts w:ascii="Times New Roman" w:eastAsia="仿宋_GB2312" w:hAnsi="Times New Roman" w:cs="Times New Roman"/>
          <w:sz w:val="32"/>
          <w:szCs w:val="32"/>
        </w:rPr>
        <w:t>1</w:t>
      </w:r>
      <w:r w:rsidRPr="00E97BAB">
        <w:rPr>
          <w:rFonts w:ascii="Times New Roman" w:eastAsia="仿宋_GB2312" w:hAnsi="Times New Roman" w:cs="Times New Roman"/>
          <w:sz w:val="32"/>
          <w:szCs w:val="32"/>
        </w:rPr>
        <w:t>人，占比</w:t>
      </w:r>
      <w:r w:rsidRPr="00E97BAB">
        <w:rPr>
          <w:rFonts w:ascii="Times New Roman" w:eastAsia="仿宋_GB2312" w:hAnsi="Times New Roman" w:cs="Times New Roman"/>
          <w:sz w:val="32"/>
          <w:szCs w:val="32"/>
        </w:rPr>
        <w:t>3.33%</w:t>
      </w:r>
      <w:r w:rsidRPr="00E97BAB">
        <w:rPr>
          <w:rFonts w:ascii="Times New Roman" w:eastAsia="仿宋_GB2312" w:hAnsi="Times New Roman" w:cs="Times New Roman"/>
          <w:sz w:val="32"/>
          <w:szCs w:val="32"/>
        </w:rPr>
        <w:t>，考取本校研究生。具体就业工作举措如下：</w:t>
      </w:r>
    </w:p>
    <w:p w14:paraId="3320A7EF" w14:textId="232F05FC"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1.</w:t>
      </w:r>
      <w:r w:rsidRPr="00E97BAB">
        <w:rPr>
          <w:rFonts w:ascii="Times New Roman" w:eastAsia="仿宋_GB2312" w:hAnsi="Times New Roman" w:cs="Times New Roman"/>
          <w:sz w:val="32"/>
          <w:szCs w:val="32"/>
        </w:rPr>
        <w:t>齐抓共管，以</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规范化</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为要求</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不断提升毕业生就业工作实效</w:t>
      </w:r>
    </w:p>
    <w:p w14:paraId="06D752BF"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1</w:t>
      </w:r>
      <w:r w:rsidRPr="00E97BAB">
        <w:rPr>
          <w:rFonts w:ascii="Times New Roman" w:eastAsia="仿宋_GB2312" w:hAnsi="Times New Roman" w:cs="Times New Roman"/>
          <w:sz w:val="32"/>
          <w:szCs w:val="32"/>
        </w:rPr>
        <w:t>）推进就业工作常态化。学院成立了由学院党委书记、</w:t>
      </w:r>
      <w:r w:rsidRPr="00E97BAB">
        <w:rPr>
          <w:rFonts w:ascii="Times New Roman" w:eastAsia="仿宋_GB2312" w:hAnsi="Times New Roman" w:cs="Times New Roman"/>
          <w:sz w:val="32"/>
          <w:szCs w:val="32"/>
        </w:rPr>
        <w:lastRenderedPageBreak/>
        <w:t>院长任组长，党委副书记、教学副院长任副组长，系主任、学办主任和毕业班辅导员为成员的</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艺术设计学院</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届毕业生就业工作领导小组</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，负责</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届就业工作。学院党政联席会议、就业工作领导小组会议都专题研究了就业工作，拿出了促进毕业生就业工作的具体措施办法，如举办考研夏令营、出台《考研奖励办法》、就业工作实行</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一法两制</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及时协调解决毕业生在就业过程中遇到的困难和问题。实行毕业生就业情况两周定期通报制度。学院党政领导和系主任定期关注毕业生就业进展情况，学办定期通报全院、各专业以及各班级的就业进展情况，同时将每位毕业生的就业进展及时告知其毕业设计指导教师，以便让全院老师掌握每位毕业生的就业状况，及时跟踪督促自己所带的毕业生，采取有效措施，积极落实学</w:t>
      </w:r>
      <w:proofErr w:type="gramStart"/>
      <w:r w:rsidRPr="00E97BAB">
        <w:rPr>
          <w:rFonts w:ascii="Times New Roman" w:eastAsia="仿宋_GB2312" w:hAnsi="Times New Roman" w:cs="Times New Roman"/>
          <w:sz w:val="32"/>
          <w:szCs w:val="32"/>
        </w:rPr>
        <w:t>办老师</w:t>
      </w:r>
      <w:proofErr w:type="gramEnd"/>
      <w:r w:rsidRPr="00E97BAB">
        <w:rPr>
          <w:rFonts w:ascii="Times New Roman" w:eastAsia="仿宋_GB2312" w:hAnsi="Times New Roman" w:cs="Times New Roman"/>
          <w:sz w:val="32"/>
          <w:szCs w:val="32"/>
        </w:rPr>
        <w:t>和专业教师双管齐下，携手指导和帮助每位毕业生尽快落实工作单位。</w:t>
      </w:r>
    </w:p>
    <w:p w14:paraId="0D8E117A"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2</w:t>
      </w:r>
      <w:r w:rsidRPr="00E97BAB">
        <w:rPr>
          <w:rFonts w:ascii="Times New Roman" w:eastAsia="仿宋_GB2312" w:hAnsi="Times New Roman" w:cs="Times New Roman"/>
          <w:sz w:val="32"/>
          <w:szCs w:val="32"/>
        </w:rPr>
        <w:t>）计划总结规范化。按照学校就业工作的相关意见，结合我院艺术类、设计类毕业生就业的实际情况，学办认真研究制定我院</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毕业生就业工作计划及实施方案，在取得学院党政领导和就业工作领导小组支持的情况下，力争把工作目标、工作方针、工作方案等落实到位，力求内容详实，重点突出。针对就业工作的进展情况，及时总结不足，提出可行的有针对性的改进措施。</w:t>
      </w:r>
    </w:p>
    <w:p w14:paraId="1E412F9E"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3</w:t>
      </w:r>
      <w:r w:rsidRPr="00E97BAB">
        <w:rPr>
          <w:rFonts w:ascii="Times New Roman" w:eastAsia="仿宋_GB2312" w:hAnsi="Times New Roman" w:cs="Times New Roman"/>
          <w:sz w:val="32"/>
          <w:szCs w:val="32"/>
        </w:rPr>
        <w:t>）就业举措个性化。随着学院《就业促进办法》的出台和不断完善，以及将就业工作纳入年终各系工作考核，有力提升了全院教职工特别是专业老师关注学生就业的积极</w:t>
      </w:r>
      <w:r w:rsidRPr="00E97BAB">
        <w:rPr>
          <w:rFonts w:ascii="Times New Roman" w:eastAsia="仿宋_GB2312" w:hAnsi="Times New Roman" w:cs="Times New Roman"/>
          <w:sz w:val="32"/>
          <w:szCs w:val="32"/>
        </w:rPr>
        <w:lastRenderedPageBreak/>
        <w:t>性，全院教工关心学生就业的思想深入人心。学生就业已不仅仅是只有学办在积极组织发动和督促落实，全院教工都能积极行动起来，广开就业渠道，为学生寻求就业单位。</w:t>
      </w:r>
    </w:p>
    <w:p w14:paraId="45CC8003"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2.</w:t>
      </w:r>
      <w:r w:rsidRPr="00E97BAB">
        <w:rPr>
          <w:rFonts w:ascii="Times New Roman" w:eastAsia="仿宋_GB2312" w:hAnsi="Times New Roman" w:cs="Times New Roman"/>
          <w:sz w:val="32"/>
          <w:szCs w:val="32"/>
        </w:rPr>
        <w:t>精益求精，以</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精细化</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为目标，努力完善毕业生就业服务体系</w:t>
      </w:r>
    </w:p>
    <w:p w14:paraId="5157D518"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1</w:t>
      </w:r>
      <w:r w:rsidRPr="00E97BAB">
        <w:rPr>
          <w:rFonts w:ascii="Times New Roman" w:eastAsia="仿宋_GB2312" w:hAnsi="Times New Roman" w:cs="Times New Roman"/>
          <w:sz w:val="32"/>
          <w:szCs w:val="32"/>
        </w:rPr>
        <w:t>）开展就业创业教育，强化就业指导与服务。学院认真配合学校就业办完成</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毕业生的就业指导课的教学、考试工作，让学生从根本上了解就业工作。学院党政领导、系主任、毕业设计指导教师、实习指导教师以及毕业班辅导员从不同层面开展了就业教育和指导工作，在及时准确地掌握毕业生的思想动态和进展情况的基础上，加强对毕业生就业指导和引导工作。鼓励毕业生积极主动、抢抓机会，拓宽就业区域，引导他们树立</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先就业、再择业</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的择业观；同时进一步加强对学生的创业教育，积极引导学生合理创业。为学生提供个性化的就业指导与服务，为他们答疑解惑。</w:t>
      </w:r>
    </w:p>
    <w:p w14:paraId="3196EA0A"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2</w:t>
      </w:r>
      <w:r w:rsidRPr="00E97BAB">
        <w:rPr>
          <w:rFonts w:ascii="Times New Roman" w:eastAsia="仿宋_GB2312" w:hAnsi="Times New Roman" w:cs="Times New Roman"/>
          <w:sz w:val="32"/>
          <w:szCs w:val="32"/>
        </w:rPr>
        <w:t>）审核生源和派遣工作细心。毕业班辅导员按照学校就业工作办公室的要求，认真做好毕业生生源信息的审核工作，力求仔细、杜绝漏报和错报。正确使用</w:t>
      </w:r>
      <w:r w:rsidRPr="00E97BAB">
        <w:rPr>
          <w:rFonts w:ascii="Times New Roman" w:eastAsia="仿宋_GB2312" w:hAnsi="Times New Roman" w:cs="Times New Roman"/>
          <w:sz w:val="32"/>
          <w:szCs w:val="32"/>
        </w:rPr>
        <w:t>“91job</w:t>
      </w:r>
      <w:r w:rsidRPr="00E97BAB">
        <w:rPr>
          <w:rFonts w:ascii="Times New Roman" w:eastAsia="仿宋_GB2312" w:hAnsi="Times New Roman" w:cs="Times New Roman"/>
          <w:sz w:val="32"/>
          <w:szCs w:val="32"/>
        </w:rPr>
        <w:t>智慧就业</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和</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南京工业大学就业信息服务平台</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及时准确无误的将就业推荐表、三方协议书发放到毕业生手中。在毕业生派遣工作中，及时反馈就业进展情况，做到认真仔细核对，无遗漏、无错误，不给毕业生造成不必要的麻烦，减小学校就业职能部门的工作压力。</w:t>
      </w:r>
    </w:p>
    <w:p w14:paraId="059D3FD4"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3</w:t>
      </w:r>
      <w:r w:rsidRPr="00E97BAB">
        <w:rPr>
          <w:rFonts w:ascii="Times New Roman" w:eastAsia="仿宋_GB2312" w:hAnsi="Times New Roman" w:cs="Times New Roman"/>
          <w:sz w:val="32"/>
          <w:szCs w:val="32"/>
        </w:rPr>
        <w:t>）组织就业招聘专场工作热心。诚恳邀请各大用人单</w:t>
      </w:r>
      <w:r w:rsidRPr="00E97BAB">
        <w:rPr>
          <w:rFonts w:ascii="Times New Roman" w:eastAsia="仿宋_GB2312" w:hAnsi="Times New Roman" w:cs="Times New Roman"/>
          <w:sz w:val="32"/>
          <w:szCs w:val="32"/>
        </w:rPr>
        <w:lastRenderedPageBreak/>
        <w:t>位一直是我院毕业生就业工作的一项重点。自</w:t>
      </w:r>
      <w:r w:rsidRPr="00E97BAB">
        <w:rPr>
          <w:rFonts w:ascii="Times New Roman" w:eastAsia="仿宋_GB2312" w:hAnsi="Times New Roman" w:cs="Times New Roman"/>
          <w:sz w:val="32"/>
          <w:szCs w:val="32"/>
        </w:rPr>
        <w:t>2017</w:t>
      </w:r>
      <w:r w:rsidRPr="00E97BAB">
        <w:rPr>
          <w:rFonts w:ascii="Times New Roman" w:eastAsia="仿宋_GB2312" w:hAnsi="Times New Roman" w:cs="Times New Roman"/>
          <w:sz w:val="32"/>
          <w:szCs w:val="32"/>
        </w:rPr>
        <w:t>年</w:t>
      </w:r>
      <w:r w:rsidRPr="00E97BAB">
        <w:rPr>
          <w:rFonts w:ascii="Times New Roman" w:eastAsia="仿宋_GB2312" w:hAnsi="Times New Roman" w:cs="Times New Roman"/>
          <w:sz w:val="32"/>
          <w:szCs w:val="32"/>
        </w:rPr>
        <w:t>9</w:t>
      </w:r>
      <w:r w:rsidRPr="00E97BAB">
        <w:rPr>
          <w:rFonts w:ascii="Times New Roman" w:eastAsia="仿宋_GB2312" w:hAnsi="Times New Roman" w:cs="Times New Roman"/>
          <w:sz w:val="32"/>
          <w:szCs w:val="32"/>
        </w:rPr>
        <w:t>月起，我院按照学校要求，配合学校并积极组织共接待用人单位</w:t>
      </w:r>
      <w:r w:rsidRPr="00E97BAB">
        <w:rPr>
          <w:rFonts w:ascii="Times New Roman" w:eastAsia="仿宋_GB2312" w:hAnsi="Times New Roman" w:cs="Times New Roman"/>
          <w:sz w:val="32"/>
          <w:szCs w:val="32"/>
        </w:rPr>
        <w:t>10</w:t>
      </w:r>
      <w:r w:rsidRPr="00E97BAB">
        <w:rPr>
          <w:rFonts w:ascii="Times New Roman" w:eastAsia="仿宋_GB2312" w:hAnsi="Times New Roman" w:cs="Times New Roman"/>
          <w:sz w:val="32"/>
          <w:szCs w:val="32"/>
        </w:rPr>
        <w:t>余个，邀请多家企业到我校开展专场招聘推介宣讲会。学院和各系主动与重点用人单位、科研合作单位、教学实习基地、就业创业实践基地等沟通联络，获取企业招聘需求信息。学院领导和系主任带头对接企业，努力开拓高端就业市场，加强科技和人才合作。充分调动毕业设计指导教师、专业教师、管理人员的积极性，线上线下结合，积极联系用人单位，尽全力为毕业生发掘就业岗位信息。和其他学院协同联合举办招聘会。通过学院网站、</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艺动南工</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微信公众号、微信朋友圈等宣传学院、专业和毕业生，并发布《艺术设计学院致用人单位的一封信》，主动服务、热情对接用人单位，向用人单位积极推荐我院毕业生，力争让每一位毕业生找到适合自己的工作机会。</w:t>
      </w:r>
    </w:p>
    <w:p w14:paraId="7CA65259"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4</w:t>
      </w:r>
      <w:r w:rsidRPr="00E97BAB">
        <w:rPr>
          <w:rFonts w:ascii="Times New Roman" w:eastAsia="仿宋_GB2312" w:hAnsi="Times New Roman" w:cs="Times New Roman"/>
          <w:sz w:val="32"/>
          <w:szCs w:val="32"/>
        </w:rPr>
        <w:t>）帮扶困难毕业生工作真心。在学院关注毕业生就业情况的过程中，专门强调要积极关注困难生的就业动态，切实地为困难毕业生的就业工作提供各类帮助，关注困难毕业生的思想动态，结合困难生在求职过程中易产生的一些心理特点，积极做出引导，为他们及时提供具有针对性的就业信息，让就业困难生深切感受到学校、学院的温暖。还给部分学生就业经费补助。</w:t>
      </w:r>
    </w:p>
    <w:p w14:paraId="13B2123A"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 xml:space="preserve"> </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5</w:t>
      </w:r>
      <w:r w:rsidRPr="00E97BAB">
        <w:rPr>
          <w:rFonts w:ascii="Times New Roman" w:eastAsia="仿宋_GB2312" w:hAnsi="Times New Roman" w:cs="Times New Roman"/>
          <w:sz w:val="32"/>
          <w:szCs w:val="32"/>
        </w:rPr>
        <w:t>）拓宽就业渠道工作耐心。动员我院全体老师积极利用自己手中的社会资源，为学生拓宽就业渠道，提供必要的就业信息，积极推荐毕业生就业。按照</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一行十企</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的要求，</w:t>
      </w:r>
      <w:r w:rsidRPr="00E97BAB">
        <w:rPr>
          <w:rFonts w:ascii="Times New Roman" w:eastAsia="仿宋_GB2312" w:hAnsi="Times New Roman" w:cs="Times New Roman"/>
          <w:sz w:val="32"/>
          <w:szCs w:val="32"/>
        </w:rPr>
        <w:lastRenderedPageBreak/>
        <w:t>各系要加强重点用人单位数据库建设。充分利用科研合作单位、教学实习基地、就业创业实践基地、校友和教师等各类资源拓展就业市场，为毕业生提供更多就业信息。学办要通过各类就业网站、</w:t>
      </w:r>
      <w:proofErr w:type="gramStart"/>
      <w:r w:rsidRPr="00E97BAB">
        <w:rPr>
          <w:rFonts w:ascii="Times New Roman" w:eastAsia="仿宋_GB2312" w:hAnsi="Times New Roman" w:cs="Times New Roman"/>
          <w:sz w:val="32"/>
          <w:szCs w:val="32"/>
        </w:rPr>
        <w:t>微信公众号</w:t>
      </w:r>
      <w:proofErr w:type="gramEnd"/>
      <w:r w:rsidRPr="00E97BAB">
        <w:rPr>
          <w:rFonts w:ascii="Times New Roman" w:eastAsia="仿宋_GB2312" w:hAnsi="Times New Roman" w:cs="Times New Roman"/>
          <w:sz w:val="32"/>
          <w:szCs w:val="32"/>
        </w:rPr>
        <w:t>、学院群、校友群、家长群等渠道广泛收集就业信息，梳理</w:t>
      </w:r>
      <w:r w:rsidRPr="00E97BAB">
        <w:rPr>
          <w:rFonts w:ascii="Times New Roman" w:eastAsia="仿宋_GB2312" w:hAnsi="Times New Roman" w:cs="Times New Roman"/>
          <w:sz w:val="32"/>
          <w:szCs w:val="32"/>
        </w:rPr>
        <w:t>2018</w:t>
      </w:r>
      <w:r w:rsidRPr="00E97BAB">
        <w:rPr>
          <w:rFonts w:ascii="Times New Roman" w:eastAsia="仿宋_GB2312" w:hAnsi="Times New Roman" w:cs="Times New Roman"/>
          <w:sz w:val="32"/>
          <w:szCs w:val="32"/>
        </w:rPr>
        <w:t>届和</w:t>
      </w:r>
      <w:r w:rsidRPr="00E97BAB">
        <w:rPr>
          <w:rFonts w:ascii="Times New Roman" w:eastAsia="仿宋_GB2312" w:hAnsi="Times New Roman" w:cs="Times New Roman"/>
          <w:sz w:val="32"/>
          <w:szCs w:val="32"/>
        </w:rPr>
        <w:t>2019</w:t>
      </w:r>
      <w:r w:rsidRPr="00E97BAB">
        <w:rPr>
          <w:rFonts w:ascii="Times New Roman" w:eastAsia="仿宋_GB2312" w:hAnsi="Times New Roman" w:cs="Times New Roman"/>
          <w:sz w:val="32"/>
          <w:szCs w:val="32"/>
        </w:rPr>
        <w:t>届毕业生就业单位情况，主动和用人单位联系，加强用人单位数据库建设。</w:t>
      </w:r>
    </w:p>
    <w:p w14:paraId="3171F225"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3.</w:t>
      </w:r>
      <w:r w:rsidRPr="00E97BAB">
        <w:rPr>
          <w:rFonts w:ascii="Times New Roman" w:eastAsia="仿宋_GB2312" w:hAnsi="Times New Roman" w:cs="Times New Roman"/>
          <w:sz w:val="32"/>
          <w:szCs w:val="32"/>
        </w:rPr>
        <w:t>集思广益，以</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个性化</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为理念，积极拓展毕业生就业工作新途径</w:t>
      </w:r>
    </w:p>
    <w:p w14:paraId="7B633C52"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1</w:t>
      </w:r>
      <w:r w:rsidRPr="00E97BAB">
        <w:rPr>
          <w:rFonts w:ascii="Times New Roman" w:eastAsia="仿宋_GB2312" w:hAnsi="Times New Roman" w:cs="Times New Roman"/>
          <w:sz w:val="32"/>
          <w:szCs w:val="32"/>
        </w:rPr>
        <w:t>）建立创新创业教育长效机制，毕业生的创新创业能力和意识明显提升。我院的创新创业教育面向全体学生，紧密结合专业学习、融入到学生培养的全过程。以转变教育思想、更新教育观念为先导，以提升学生的社会责任感、创新精神、创业意识和创业能力为核心，以改革人才培养模式和课程体系为重点，不断提升学生的就业竞争力。</w:t>
      </w:r>
    </w:p>
    <w:p w14:paraId="290E0F8D"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2</w:t>
      </w:r>
      <w:r w:rsidRPr="00E97BAB">
        <w:rPr>
          <w:rFonts w:ascii="Times New Roman" w:eastAsia="仿宋_GB2312" w:hAnsi="Times New Roman" w:cs="Times New Roman"/>
          <w:sz w:val="32"/>
          <w:szCs w:val="32"/>
        </w:rPr>
        <w:t>）加强分类指导，落实</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一对一</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帮扶。落实</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一生一策</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，分类分层开展就业工作，准确掌握</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经济困难、学业困难、就业困难</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学生的情况，学院领导、各系主任、指导教师和辅导员要与困难生结对进行</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一对一</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帮扶。特别关注滞留疫区的毕业生的就业情况，重点关心家庭经济困难毕业生的就业情况。对不太想就业或继续考研的学生给予关心和引导。</w:t>
      </w:r>
    </w:p>
    <w:p w14:paraId="1B774E25"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3</w:t>
      </w:r>
      <w:r w:rsidRPr="00E97BAB">
        <w:rPr>
          <w:rFonts w:ascii="Times New Roman" w:eastAsia="仿宋_GB2312" w:hAnsi="Times New Roman" w:cs="Times New Roman"/>
          <w:sz w:val="32"/>
          <w:szCs w:val="32"/>
        </w:rPr>
        <w:t>）充分发挥毕业生党员、学生干部的模范带头作用，离校前开展精彩纷呈的活动，学生离校稳定有序。我院延续了多年的工作传统，在学生离校前夕举办了多场座谈会。通过毕业生师生座谈会让毕业生对四年的教与学提出宝贵的</w:t>
      </w:r>
      <w:r w:rsidRPr="00E97BAB">
        <w:rPr>
          <w:rFonts w:ascii="Times New Roman" w:eastAsia="仿宋_GB2312" w:hAnsi="Times New Roman" w:cs="Times New Roman"/>
          <w:sz w:val="32"/>
          <w:szCs w:val="32"/>
        </w:rPr>
        <w:lastRenderedPageBreak/>
        <w:t>意见，让老师送出更多的希望与祝福。让毕业班党员、学生干部在文明离校期间充分发挥先锋模范带头作用，将党员的先进性发挥好，让学生干部的领导力和影响力贯穿始终，以确保我院全体毕业生都能够稳定、文明、有序、安全的离校。</w:t>
      </w:r>
    </w:p>
    <w:p w14:paraId="2EFD9BE8" w14:textId="4CD19906" w:rsidR="00DE5817" w:rsidRPr="00E97BAB" w:rsidRDefault="00DE5817" w:rsidP="008922F2">
      <w:pPr>
        <w:pStyle w:val="2"/>
        <w:rPr>
          <w:rFonts w:ascii="Times New Roman" w:hAnsi="Times New Roman" w:cs="Times New Roman"/>
        </w:rPr>
      </w:pPr>
      <w:bookmarkStart w:id="101" w:name="_Toc60821635"/>
      <w:r w:rsidRPr="00E97BAB">
        <w:rPr>
          <w:rFonts w:ascii="Times New Roman" w:hAnsi="Times New Roman" w:cs="Times New Roman"/>
        </w:rPr>
        <w:t>（四）给排水科学与工程</w:t>
      </w:r>
      <w:r w:rsidR="002A1BC2" w:rsidRPr="00E97BAB">
        <w:rPr>
          <w:rFonts w:ascii="Times New Roman" w:hAnsi="Times New Roman" w:cs="Times New Roman"/>
        </w:rPr>
        <w:t>专业</w:t>
      </w:r>
      <w:bookmarkEnd w:id="101"/>
    </w:p>
    <w:p w14:paraId="5252D0DF" w14:textId="5D7CC1DF"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城市建设学院给排水科学与工程专业</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届毕业班共有</w:t>
      </w:r>
      <w:r w:rsidRPr="00E97BAB">
        <w:rPr>
          <w:rFonts w:ascii="Times New Roman" w:eastAsia="仿宋_GB2312" w:hAnsi="Times New Roman" w:cs="Times New Roman"/>
          <w:sz w:val="32"/>
          <w:szCs w:val="32"/>
        </w:rPr>
        <w:t>97</w:t>
      </w:r>
      <w:r w:rsidRPr="00E97BAB">
        <w:rPr>
          <w:rFonts w:ascii="Times New Roman" w:eastAsia="仿宋_GB2312" w:hAnsi="Times New Roman" w:cs="Times New Roman"/>
          <w:sz w:val="32"/>
          <w:szCs w:val="32"/>
        </w:rPr>
        <w:t>人（二战学生</w:t>
      </w:r>
      <w:r w:rsidRPr="00E97BAB">
        <w:rPr>
          <w:rFonts w:ascii="Times New Roman" w:eastAsia="仿宋_GB2312" w:hAnsi="Times New Roman" w:cs="Times New Roman"/>
          <w:sz w:val="32"/>
          <w:szCs w:val="32"/>
        </w:rPr>
        <w:t>2</w:t>
      </w:r>
      <w:r w:rsidRPr="00E97BAB">
        <w:rPr>
          <w:rFonts w:ascii="Times New Roman" w:eastAsia="仿宋_GB2312" w:hAnsi="Times New Roman" w:cs="Times New Roman"/>
          <w:sz w:val="32"/>
          <w:szCs w:val="32"/>
        </w:rPr>
        <w:t>人），就业率为</w:t>
      </w:r>
      <w:r w:rsidRPr="00E97BAB">
        <w:rPr>
          <w:rFonts w:ascii="Times New Roman" w:eastAsia="仿宋_GB2312" w:hAnsi="Times New Roman" w:cs="Times New Roman"/>
          <w:sz w:val="32"/>
          <w:szCs w:val="32"/>
        </w:rPr>
        <w:t>94.85%</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96.84%</w:t>
      </w:r>
      <w:r w:rsidRPr="00E97BAB">
        <w:rPr>
          <w:rFonts w:ascii="Times New Roman" w:eastAsia="仿宋_GB2312" w:hAnsi="Times New Roman" w:cs="Times New Roman"/>
          <w:sz w:val="32"/>
          <w:szCs w:val="32"/>
        </w:rPr>
        <w:t>）。该专业有</w:t>
      </w:r>
      <w:r w:rsidRPr="00E97BAB">
        <w:rPr>
          <w:rFonts w:ascii="Times New Roman" w:eastAsia="仿宋_GB2312" w:hAnsi="Times New Roman" w:cs="Times New Roman"/>
          <w:sz w:val="32"/>
          <w:szCs w:val="32"/>
        </w:rPr>
        <w:t xml:space="preserve">61 </w:t>
      </w:r>
      <w:r w:rsidRPr="00E97BAB">
        <w:rPr>
          <w:rFonts w:ascii="Times New Roman" w:eastAsia="仿宋_GB2312" w:hAnsi="Times New Roman" w:cs="Times New Roman"/>
          <w:sz w:val="32"/>
          <w:szCs w:val="32"/>
        </w:rPr>
        <w:t>名学生选择就业（含</w:t>
      </w:r>
      <w:r w:rsidRPr="00E97BAB">
        <w:rPr>
          <w:rFonts w:ascii="Times New Roman" w:eastAsia="仿宋_GB2312" w:hAnsi="Times New Roman" w:cs="Times New Roman"/>
          <w:sz w:val="32"/>
          <w:szCs w:val="32"/>
        </w:rPr>
        <w:t>1</w:t>
      </w:r>
      <w:r w:rsidRPr="00E97BAB">
        <w:rPr>
          <w:rFonts w:ascii="Times New Roman" w:eastAsia="仿宋_GB2312" w:hAnsi="Times New Roman" w:cs="Times New Roman"/>
          <w:sz w:val="32"/>
          <w:szCs w:val="32"/>
        </w:rPr>
        <w:t>人灵活就业），占比</w:t>
      </w:r>
      <w:r w:rsidRPr="00E97BAB">
        <w:rPr>
          <w:rFonts w:ascii="Times New Roman" w:eastAsia="仿宋_GB2312" w:hAnsi="Times New Roman" w:cs="Times New Roman"/>
          <w:sz w:val="32"/>
          <w:szCs w:val="32"/>
        </w:rPr>
        <w:t>62.89%</w:t>
      </w:r>
      <w:r w:rsidRPr="00E97BAB">
        <w:rPr>
          <w:rFonts w:ascii="Times New Roman" w:eastAsia="仿宋_GB2312" w:hAnsi="Times New Roman" w:cs="Times New Roman"/>
          <w:sz w:val="32"/>
          <w:szCs w:val="32"/>
        </w:rPr>
        <w:t>，其中</w:t>
      </w:r>
      <w:r w:rsidRPr="00E97BAB">
        <w:rPr>
          <w:rFonts w:ascii="Times New Roman" w:eastAsia="仿宋_GB2312" w:hAnsi="Times New Roman" w:cs="Times New Roman"/>
          <w:sz w:val="32"/>
          <w:szCs w:val="32"/>
        </w:rPr>
        <w:t>16</w:t>
      </w:r>
      <w:r w:rsidRPr="00E97BAB">
        <w:rPr>
          <w:rFonts w:ascii="Times New Roman" w:eastAsia="仿宋_GB2312" w:hAnsi="Times New Roman" w:cs="Times New Roman"/>
          <w:sz w:val="32"/>
          <w:szCs w:val="32"/>
        </w:rPr>
        <w:t>人被中国建筑第八工程局有限公司、中建新疆建工集团有限公司等国有企业录用，其他学生就职于民营和私营企业。该专业升学人数为</w:t>
      </w:r>
      <w:r w:rsidRPr="00E97BAB">
        <w:rPr>
          <w:rFonts w:ascii="Times New Roman" w:eastAsia="仿宋_GB2312" w:hAnsi="Times New Roman" w:cs="Times New Roman"/>
          <w:sz w:val="32"/>
          <w:szCs w:val="32"/>
        </w:rPr>
        <w:t xml:space="preserve"> 31</w:t>
      </w:r>
      <w:r w:rsidRPr="00E97BAB">
        <w:rPr>
          <w:rFonts w:ascii="Times New Roman" w:eastAsia="仿宋_GB2312" w:hAnsi="Times New Roman" w:cs="Times New Roman"/>
          <w:sz w:val="32"/>
          <w:szCs w:val="32"/>
        </w:rPr>
        <w:t>人，占比</w:t>
      </w:r>
      <w:r w:rsidRPr="00E97BAB">
        <w:rPr>
          <w:rFonts w:ascii="Times New Roman" w:eastAsia="仿宋_GB2312" w:hAnsi="Times New Roman" w:cs="Times New Roman"/>
          <w:sz w:val="32"/>
          <w:szCs w:val="32"/>
        </w:rPr>
        <w:t>31.96%</w:t>
      </w:r>
      <w:r w:rsidRPr="00E97BAB">
        <w:rPr>
          <w:rFonts w:ascii="Times New Roman" w:eastAsia="仿宋_GB2312" w:hAnsi="Times New Roman" w:cs="Times New Roman"/>
          <w:sz w:val="32"/>
          <w:szCs w:val="32"/>
        </w:rPr>
        <w:t>，其中</w:t>
      </w:r>
      <w:r w:rsidRPr="00E97BAB">
        <w:rPr>
          <w:rFonts w:ascii="Times New Roman" w:eastAsia="仿宋_GB2312" w:hAnsi="Times New Roman" w:cs="Times New Roman"/>
          <w:sz w:val="32"/>
          <w:szCs w:val="32"/>
        </w:rPr>
        <w:t>10</w:t>
      </w:r>
      <w:r w:rsidRPr="00E97BAB">
        <w:rPr>
          <w:rFonts w:ascii="Times New Roman" w:eastAsia="仿宋_GB2312" w:hAnsi="Times New Roman" w:cs="Times New Roman"/>
          <w:sz w:val="32"/>
          <w:szCs w:val="32"/>
        </w:rPr>
        <w:t>人升学至本校，</w:t>
      </w:r>
      <w:r w:rsidRPr="00E97BAB">
        <w:rPr>
          <w:rFonts w:ascii="Times New Roman" w:eastAsia="仿宋_GB2312" w:hAnsi="Times New Roman" w:cs="Times New Roman"/>
          <w:sz w:val="32"/>
          <w:szCs w:val="32"/>
        </w:rPr>
        <w:t>18</w:t>
      </w:r>
      <w:r w:rsidRPr="00E97BAB">
        <w:rPr>
          <w:rFonts w:ascii="Times New Roman" w:eastAsia="仿宋_GB2312" w:hAnsi="Times New Roman" w:cs="Times New Roman"/>
          <w:sz w:val="32"/>
          <w:szCs w:val="32"/>
        </w:rPr>
        <w:t>人升学至国内其他高校，</w:t>
      </w:r>
      <w:r w:rsidRPr="00E97BAB">
        <w:rPr>
          <w:rFonts w:ascii="Times New Roman" w:eastAsia="仿宋_GB2312" w:hAnsi="Times New Roman" w:cs="Times New Roman"/>
          <w:sz w:val="32"/>
          <w:szCs w:val="32"/>
        </w:rPr>
        <w:t>3</w:t>
      </w:r>
      <w:r w:rsidRPr="00E97BAB">
        <w:rPr>
          <w:rFonts w:ascii="Times New Roman" w:eastAsia="仿宋_GB2312" w:hAnsi="Times New Roman" w:cs="Times New Roman"/>
          <w:sz w:val="32"/>
          <w:szCs w:val="32"/>
        </w:rPr>
        <w:t>人申请海外留学。</w:t>
      </w:r>
    </w:p>
    <w:p w14:paraId="4E23E0B0"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具体就业工作举措如下：</w:t>
      </w:r>
    </w:p>
    <w:p w14:paraId="516FAC6F"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1.</w:t>
      </w:r>
      <w:r w:rsidRPr="00E97BAB">
        <w:rPr>
          <w:rFonts w:ascii="Times New Roman" w:eastAsia="仿宋_GB2312" w:hAnsi="Times New Roman" w:cs="Times New Roman"/>
          <w:sz w:val="32"/>
          <w:szCs w:val="32"/>
        </w:rPr>
        <w:t>拼速度，压实责任谋部署。认真落实</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一把手</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工程，构建以学院党委书记、院长为组长，分管教育教学、研究生培养、学生工作的负责人任副组长，系主任、学办主任为小组长，导师、专业教师、毕业班辅导员为组员的四级就业工作任务指标体系和责任落实体系。建立</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一二三四</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就业工作体系，</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一个中心</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即以毕业生高质量就业为中心；</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两个坚持</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即坚持全员抓就业、</w:t>
      </w:r>
      <w:proofErr w:type="gramStart"/>
      <w:r w:rsidRPr="00E97BAB">
        <w:rPr>
          <w:rFonts w:ascii="Times New Roman" w:eastAsia="仿宋_GB2312" w:hAnsi="Times New Roman" w:cs="Times New Roman"/>
          <w:sz w:val="32"/>
          <w:szCs w:val="32"/>
        </w:rPr>
        <w:t>全程抓</w:t>
      </w:r>
      <w:proofErr w:type="gramEnd"/>
      <w:r w:rsidRPr="00E97BAB">
        <w:rPr>
          <w:rFonts w:ascii="Times New Roman" w:eastAsia="仿宋_GB2312" w:hAnsi="Times New Roman" w:cs="Times New Roman"/>
          <w:sz w:val="32"/>
          <w:szCs w:val="32"/>
        </w:rPr>
        <w:t>就业；</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三多模式</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即多渠道拓展就业信息、多角度进行就业指导、多方位提供就业服务；</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四抓方针</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即抓好就业观念教育、抓好职业道德教育、抓好理想</w:t>
      </w:r>
      <w:r w:rsidRPr="00E97BAB">
        <w:rPr>
          <w:rFonts w:ascii="Times New Roman" w:eastAsia="仿宋_GB2312" w:hAnsi="Times New Roman" w:cs="Times New Roman"/>
          <w:sz w:val="32"/>
          <w:szCs w:val="32"/>
        </w:rPr>
        <w:lastRenderedPageBreak/>
        <w:t>信念教育、抓好应对挫折教育。努力开创学院党政统一领导、各系、院办、学办齐抓共管，齐心协力的工作局面。</w:t>
      </w:r>
    </w:p>
    <w:p w14:paraId="4436F8C3"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2.</w:t>
      </w:r>
      <w:r w:rsidRPr="00E97BAB">
        <w:rPr>
          <w:rFonts w:ascii="Times New Roman" w:eastAsia="仿宋_GB2312" w:hAnsi="Times New Roman" w:cs="Times New Roman"/>
          <w:sz w:val="32"/>
          <w:szCs w:val="32"/>
        </w:rPr>
        <w:t>讲精度，细心筹措拓市场。学院根据</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一院</w:t>
      </w:r>
      <w:proofErr w:type="gramStart"/>
      <w:r w:rsidRPr="00E97BAB">
        <w:rPr>
          <w:rFonts w:ascii="Times New Roman" w:eastAsia="仿宋_GB2312" w:hAnsi="Times New Roman" w:cs="Times New Roman"/>
          <w:sz w:val="32"/>
          <w:szCs w:val="32"/>
        </w:rPr>
        <w:t>一</w:t>
      </w:r>
      <w:proofErr w:type="gramEnd"/>
      <w:r w:rsidRPr="00E97BAB">
        <w:rPr>
          <w:rFonts w:ascii="Times New Roman" w:eastAsia="仿宋_GB2312" w:hAnsi="Times New Roman" w:cs="Times New Roman"/>
          <w:sz w:val="32"/>
          <w:szCs w:val="32"/>
        </w:rPr>
        <w:t>策</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一生一策</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的就业工作要求，精准问需、逐一筛查，建立毕业生生就业工作台账，分类施策，做到</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一类</w:t>
      </w:r>
      <w:proofErr w:type="gramStart"/>
      <w:r w:rsidRPr="00E97BAB">
        <w:rPr>
          <w:rFonts w:ascii="Times New Roman" w:eastAsia="仿宋_GB2312" w:hAnsi="Times New Roman" w:cs="Times New Roman"/>
          <w:sz w:val="32"/>
          <w:szCs w:val="32"/>
        </w:rPr>
        <w:t>一</w:t>
      </w:r>
      <w:proofErr w:type="gramEnd"/>
      <w:r w:rsidRPr="00E97BAB">
        <w:rPr>
          <w:rFonts w:ascii="Times New Roman" w:eastAsia="仿宋_GB2312" w:hAnsi="Times New Roman" w:cs="Times New Roman"/>
          <w:sz w:val="32"/>
          <w:szCs w:val="32"/>
        </w:rPr>
        <w:t>策</w:t>
      </w:r>
      <w:proofErr w:type="gramStart"/>
      <w:r w:rsidRPr="00E97BAB">
        <w:rPr>
          <w:rFonts w:ascii="Times New Roman" w:eastAsia="仿宋_GB2312" w:hAnsi="Times New Roman" w:cs="Times New Roman"/>
          <w:sz w:val="32"/>
          <w:szCs w:val="32"/>
        </w:rPr>
        <w:t>一</w:t>
      </w:r>
      <w:proofErr w:type="gramEnd"/>
      <w:r w:rsidRPr="00E97BAB">
        <w:rPr>
          <w:rFonts w:ascii="Times New Roman" w:eastAsia="仿宋_GB2312" w:hAnsi="Times New Roman" w:cs="Times New Roman"/>
          <w:sz w:val="32"/>
          <w:szCs w:val="32"/>
        </w:rPr>
        <w:t>方案</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。面对就业岗位明显减少、行业产业招聘需求明显分化、招聘渠道流程方式深刻变革以及就业工作模式的探索创新，学院党委紧紧围绕</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稳就业</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保就业</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的国家战略，带领党政领导班子、专业教师、校友等发挥自身优势和主观能动性，积极与重点用人单位、就业实践基地、科研合作基地等沟通联络，线上线下深耕细作，加大招聘信息收集力度和政策宣传力度，每人尽可能多的联系企业，尽全力为毕业生发掘就业岗位信息。此外，按照</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一行十企</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的要求，加强各专业重点用人单位数据库建设，建立</w:t>
      </w:r>
      <w:proofErr w:type="gramStart"/>
      <w:r w:rsidRPr="00E97BAB">
        <w:rPr>
          <w:rFonts w:ascii="Times New Roman" w:eastAsia="仿宋_GB2312" w:hAnsi="Times New Roman" w:cs="Times New Roman"/>
          <w:sz w:val="32"/>
          <w:szCs w:val="32"/>
        </w:rPr>
        <w:t>健全重点</w:t>
      </w:r>
      <w:proofErr w:type="gramEnd"/>
      <w:r w:rsidRPr="00E97BAB">
        <w:rPr>
          <w:rFonts w:ascii="Times New Roman" w:eastAsia="仿宋_GB2312" w:hAnsi="Times New Roman" w:cs="Times New Roman"/>
          <w:sz w:val="32"/>
          <w:szCs w:val="32"/>
        </w:rPr>
        <w:t>用人单位联络和走访制度，每位院领导牵头对接一家以上国企，开拓高端就业市场，加强科技和人才合作，力争在</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增量、提质、做细、促效</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上取得实效。</w:t>
      </w:r>
    </w:p>
    <w:p w14:paraId="0BF233E6" w14:textId="77777777" w:rsidR="00DE5817"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3.</w:t>
      </w:r>
      <w:r w:rsidRPr="00E97BAB">
        <w:rPr>
          <w:rFonts w:ascii="Times New Roman" w:eastAsia="仿宋_GB2312" w:hAnsi="Times New Roman" w:cs="Times New Roman"/>
          <w:sz w:val="32"/>
          <w:szCs w:val="32"/>
        </w:rPr>
        <w:t>重力度，硬核提升促就业。为增强我院毕业生就业创业竞争力，保证就业工作稳步推进，学院党委统一部署，调动最广泛力量对毕业生分层分类，实施精细化、个性化的指导，全方位助力就业。内容包括：高端职业生涯指导、结对帮扶、考研、出国帮扶、心理疏导等。疫情期间，</w:t>
      </w:r>
      <w:proofErr w:type="gramStart"/>
      <w:r w:rsidRPr="00E97BAB">
        <w:rPr>
          <w:rFonts w:ascii="Times New Roman" w:eastAsia="仿宋_GB2312" w:hAnsi="Times New Roman" w:cs="Times New Roman"/>
          <w:sz w:val="32"/>
          <w:szCs w:val="32"/>
        </w:rPr>
        <w:t>除毕业</w:t>
      </w:r>
      <w:proofErr w:type="gramEnd"/>
      <w:r w:rsidRPr="00E97BAB">
        <w:rPr>
          <w:rFonts w:ascii="Times New Roman" w:eastAsia="仿宋_GB2312" w:hAnsi="Times New Roman" w:cs="Times New Roman"/>
          <w:sz w:val="32"/>
          <w:szCs w:val="32"/>
        </w:rPr>
        <w:t>学院邀请</w:t>
      </w:r>
      <w:r w:rsidRPr="00E97BAB">
        <w:rPr>
          <w:rFonts w:ascii="Times New Roman" w:eastAsia="仿宋_GB2312" w:hAnsi="Times New Roman" w:cs="Times New Roman"/>
          <w:sz w:val="32"/>
          <w:szCs w:val="32"/>
        </w:rPr>
        <w:t>HR</w:t>
      </w:r>
      <w:r w:rsidRPr="00E97BAB">
        <w:rPr>
          <w:rFonts w:ascii="Times New Roman" w:eastAsia="仿宋_GB2312" w:hAnsi="Times New Roman" w:cs="Times New Roman"/>
          <w:sz w:val="32"/>
          <w:szCs w:val="32"/>
        </w:rPr>
        <w:t>为学生作就业</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云</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指导，联合测绘、交通等兄弟学院开展</w:t>
      </w:r>
      <w:proofErr w:type="gramStart"/>
      <w:r w:rsidRPr="00E97BAB">
        <w:rPr>
          <w:rFonts w:ascii="Times New Roman" w:eastAsia="仿宋_GB2312" w:hAnsi="Times New Roman" w:cs="Times New Roman"/>
          <w:sz w:val="32"/>
          <w:szCs w:val="32"/>
        </w:rPr>
        <w:t>联合线</w:t>
      </w:r>
      <w:proofErr w:type="gramEnd"/>
      <w:r w:rsidRPr="00E97BAB">
        <w:rPr>
          <w:rFonts w:ascii="Times New Roman" w:eastAsia="仿宋_GB2312" w:hAnsi="Times New Roman" w:cs="Times New Roman"/>
          <w:sz w:val="32"/>
          <w:szCs w:val="32"/>
        </w:rPr>
        <w:t>上招聘会，共为学生提供近百个就业岗位。</w:t>
      </w:r>
    </w:p>
    <w:p w14:paraId="37D91463" w14:textId="1F9DCA1C" w:rsidR="00AC71AD" w:rsidRPr="00E97BAB" w:rsidRDefault="00DE5817"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lastRenderedPageBreak/>
        <w:t>4.</w:t>
      </w:r>
      <w:r w:rsidRPr="00E97BAB">
        <w:rPr>
          <w:rFonts w:ascii="Times New Roman" w:eastAsia="仿宋_GB2312" w:hAnsi="Times New Roman" w:cs="Times New Roman"/>
          <w:sz w:val="32"/>
          <w:szCs w:val="32"/>
        </w:rPr>
        <w:t>显温度，爱与服务暖人心。疫情期间，利用新媒体手段，定期召开就业主题班会，发挥毕业班党员和青马学员的模范带头作用。利用</w:t>
      </w:r>
      <w:r w:rsidRPr="00E97BAB">
        <w:rPr>
          <w:rFonts w:ascii="Times New Roman" w:eastAsia="仿宋_GB2312" w:hAnsi="Times New Roman" w:cs="Times New Roman"/>
          <w:sz w:val="32"/>
          <w:szCs w:val="32"/>
        </w:rPr>
        <w:t>QQ</w:t>
      </w:r>
      <w:r w:rsidRPr="00E97BAB">
        <w:rPr>
          <w:rFonts w:ascii="Times New Roman" w:eastAsia="仿宋_GB2312" w:hAnsi="Times New Roman" w:cs="Times New Roman"/>
          <w:sz w:val="32"/>
          <w:szCs w:val="32"/>
        </w:rPr>
        <w:t>群、</w:t>
      </w:r>
      <w:proofErr w:type="gramStart"/>
      <w:r w:rsidRPr="00E97BAB">
        <w:rPr>
          <w:rFonts w:ascii="Times New Roman" w:eastAsia="仿宋_GB2312" w:hAnsi="Times New Roman" w:cs="Times New Roman"/>
          <w:sz w:val="32"/>
          <w:szCs w:val="32"/>
        </w:rPr>
        <w:t>微信群</w:t>
      </w:r>
      <w:proofErr w:type="gramEnd"/>
      <w:r w:rsidRPr="00E97BAB">
        <w:rPr>
          <w:rFonts w:ascii="Times New Roman" w:eastAsia="仿宋_GB2312" w:hAnsi="Times New Roman" w:cs="Times New Roman"/>
          <w:sz w:val="32"/>
          <w:szCs w:val="32"/>
        </w:rPr>
        <w:t>开展专业学习帮扶、思想教育引领、就业信息分享等，用互动化、社区化的方式提高传播和学习效率，营造不畏挫折、主动求职签约、勇于挑战的奋发氛围。针对疫情期间毕业生无法返校的现状，毕业班辅导员开展</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爱心邮寄</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，为学生整理材料、打印成绩单、邮寄三方协议等，通过邮寄或者线上传送等方式为毕业生解决后顾之忧。针对家庭经济困难、建档立卡、少数民族、受疫情影响严重及有就业特殊困难的毕业生，学院开展</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云端家访</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，院党委委员、专业教师、辅导员</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点对点、一对一</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帮扶，建立家长、学生、学校互动机制，确保</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特殊群体</w:t>
      </w:r>
      <w:r w:rsidRPr="00E97BAB">
        <w:rPr>
          <w:rFonts w:ascii="Times New Roman" w:eastAsia="仿宋_GB2312" w:hAnsi="Times New Roman" w:cs="Times New Roman"/>
          <w:sz w:val="32"/>
          <w:szCs w:val="32"/>
        </w:rPr>
        <w:t>”</w:t>
      </w:r>
      <w:r w:rsidRPr="00E97BAB">
        <w:rPr>
          <w:rFonts w:ascii="Times New Roman" w:eastAsia="仿宋_GB2312" w:hAnsi="Times New Roman" w:cs="Times New Roman"/>
          <w:sz w:val="32"/>
          <w:szCs w:val="32"/>
        </w:rPr>
        <w:t>择业有帮扶、就业无遗漏。</w:t>
      </w:r>
    </w:p>
    <w:p w14:paraId="710FFF10" w14:textId="56627422" w:rsidR="008A1C3A" w:rsidRPr="00E97BAB" w:rsidRDefault="008A1C3A" w:rsidP="008A1C3A">
      <w:pPr>
        <w:pStyle w:val="2"/>
        <w:spacing w:before="120" w:after="120" w:line="560" w:lineRule="exact"/>
        <w:rPr>
          <w:rFonts w:ascii="Times New Roman" w:eastAsia="黑体" w:hAnsi="Times New Roman" w:cs="Times New Roman"/>
          <w:b w:val="0"/>
          <w:bCs w:val="0"/>
        </w:rPr>
      </w:pPr>
      <w:bookmarkStart w:id="102" w:name="_Toc60821636"/>
      <w:r w:rsidRPr="00E97BAB">
        <w:rPr>
          <w:rFonts w:ascii="Times New Roman" w:eastAsia="楷体_GB2312" w:hAnsi="Times New Roman" w:cs="Times New Roman"/>
          <w:b w:val="0"/>
          <w:bCs w:val="0"/>
          <w:sz w:val="30"/>
          <w:szCs w:val="30"/>
        </w:rPr>
        <w:t>（五）交通工程（轨道交通方向）</w:t>
      </w:r>
      <w:r w:rsidR="002A1BC2" w:rsidRPr="00E97BAB">
        <w:rPr>
          <w:rFonts w:ascii="Times New Roman" w:eastAsia="楷体_GB2312" w:hAnsi="Times New Roman" w:cs="Times New Roman"/>
          <w:b w:val="0"/>
          <w:bCs w:val="0"/>
          <w:sz w:val="30"/>
          <w:szCs w:val="30"/>
        </w:rPr>
        <w:t>专业</w:t>
      </w:r>
      <w:bookmarkEnd w:id="102"/>
    </w:p>
    <w:p w14:paraId="0DB90A24" w14:textId="77777777" w:rsidR="008A1C3A" w:rsidRPr="00E97BAB" w:rsidRDefault="008A1C3A" w:rsidP="008922F2">
      <w:pPr>
        <w:spacing w:line="560" w:lineRule="exact"/>
        <w:ind w:firstLineChars="200" w:firstLine="640"/>
        <w:rPr>
          <w:rFonts w:ascii="Times New Roman" w:eastAsia="仿宋_GB2312" w:hAnsi="Times New Roman" w:cs="Times New Roman"/>
          <w:sz w:val="32"/>
          <w:szCs w:val="32"/>
        </w:rPr>
      </w:pPr>
      <w:r w:rsidRPr="00E97BAB">
        <w:rPr>
          <w:rFonts w:ascii="Times New Roman" w:eastAsia="仿宋_GB2312" w:hAnsi="Times New Roman" w:cs="Times New Roman"/>
          <w:sz w:val="32"/>
          <w:szCs w:val="32"/>
        </w:rPr>
        <w:t>交通工程（轨道交通方向）</w:t>
      </w:r>
      <w:r w:rsidRPr="00E97BAB">
        <w:rPr>
          <w:rFonts w:ascii="Times New Roman" w:eastAsia="仿宋_GB2312" w:hAnsi="Times New Roman" w:cs="Times New Roman"/>
          <w:sz w:val="32"/>
          <w:szCs w:val="32"/>
        </w:rPr>
        <w:t>2020</w:t>
      </w:r>
      <w:r w:rsidRPr="00E97BAB">
        <w:rPr>
          <w:rFonts w:ascii="Times New Roman" w:eastAsia="仿宋_GB2312" w:hAnsi="Times New Roman" w:cs="Times New Roman"/>
          <w:sz w:val="32"/>
          <w:szCs w:val="32"/>
        </w:rPr>
        <w:t>届毕业班共</w:t>
      </w:r>
      <w:r w:rsidRPr="00E97BAB">
        <w:rPr>
          <w:rFonts w:ascii="Times New Roman" w:eastAsia="仿宋_GB2312" w:hAnsi="Times New Roman" w:cs="Times New Roman"/>
          <w:sz w:val="32"/>
          <w:szCs w:val="32"/>
        </w:rPr>
        <w:t>56</w:t>
      </w:r>
      <w:r w:rsidRPr="00E97BAB">
        <w:rPr>
          <w:rFonts w:ascii="Times New Roman" w:eastAsia="仿宋_GB2312" w:hAnsi="Times New Roman" w:cs="Times New Roman"/>
          <w:sz w:val="32"/>
          <w:szCs w:val="32"/>
        </w:rPr>
        <w:t>名毕业生，年终总就业率为</w:t>
      </w:r>
      <w:r w:rsidRPr="00E97BAB">
        <w:rPr>
          <w:rFonts w:ascii="Times New Roman" w:eastAsia="仿宋_GB2312" w:hAnsi="Times New Roman" w:cs="Times New Roman"/>
          <w:sz w:val="32"/>
          <w:szCs w:val="32"/>
        </w:rPr>
        <w:t>100%</w:t>
      </w:r>
      <w:r w:rsidRPr="00E97BAB">
        <w:rPr>
          <w:rFonts w:ascii="Times New Roman" w:eastAsia="仿宋_GB2312" w:hAnsi="Times New Roman" w:cs="Times New Roman"/>
          <w:sz w:val="32"/>
          <w:szCs w:val="32"/>
        </w:rPr>
        <w:t>（包含</w:t>
      </w:r>
      <w:r w:rsidRPr="00E97BAB">
        <w:rPr>
          <w:rFonts w:ascii="Times New Roman" w:eastAsia="仿宋_GB2312" w:hAnsi="Times New Roman" w:cs="Times New Roman"/>
          <w:sz w:val="32"/>
          <w:szCs w:val="32"/>
        </w:rPr>
        <w:t>2</w:t>
      </w:r>
      <w:r w:rsidRPr="00E97BAB">
        <w:rPr>
          <w:rFonts w:ascii="Times New Roman" w:eastAsia="仿宋_GB2312" w:hAnsi="Times New Roman" w:cs="Times New Roman"/>
          <w:sz w:val="32"/>
          <w:szCs w:val="32"/>
        </w:rPr>
        <w:t>名二战学生）。该专业共有</w:t>
      </w:r>
      <w:r w:rsidRPr="00E97BAB">
        <w:rPr>
          <w:rFonts w:ascii="Times New Roman" w:eastAsia="仿宋_GB2312" w:hAnsi="Times New Roman" w:cs="Times New Roman"/>
          <w:sz w:val="32"/>
          <w:szCs w:val="32"/>
        </w:rPr>
        <w:t>38</w:t>
      </w:r>
      <w:r w:rsidRPr="00E97BAB">
        <w:rPr>
          <w:rFonts w:ascii="Times New Roman" w:eastAsia="仿宋_GB2312" w:hAnsi="Times New Roman" w:cs="Times New Roman"/>
          <w:sz w:val="32"/>
          <w:szCs w:val="32"/>
        </w:rPr>
        <w:t>名学生选择就业，占比</w:t>
      </w:r>
      <w:r w:rsidRPr="00E97BAB">
        <w:rPr>
          <w:rFonts w:ascii="Times New Roman" w:eastAsia="仿宋_GB2312" w:hAnsi="Times New Roman" w:cs="Times New Roman"/>
          <w:sz w:val="32"/>
          <w:szCs w:val="32"/>
        </w:rPr>
        <w:t>67.85%</w:t>
      </w:r>
      <w:r w:rsidRPr="00E97BAB">
        <w:rPr>
          <w:rFonts w:ascii="Times New Roman" w:eastAsia="仿宋_GB2312" w:hAnsi="Times New Roman" w:cs="Times New Roman"/>
          <w:sz w:val="32"/>
          <w:szCs w:val="32"/>
        </w:rPr>
        <w:t>，其中，</w:t>
      </w:r>
      <w:r w:rsidRPr="00E97BAB">
        <w:rPr>
          <w:rFonts w:ascii="Times New Roman" w:eastAsia="仿宋_GB2312" w:hAnsi="Times New Roman" w:cs="Times New Roman"/>
          <w:sz w:val="32"/>
          <w:szCs w:val="32"/>
        </w:rPr>
        <w:t>17</w:t>
      </w:r>
      <w:r w:rsidRPr="00E97BAB">
        <w:rPr>
          <w:rFonts w:ascii="Times New Roman" w:eastAsia="仿宋_GB2312" w:hAnsi="Times New Roman" w:cs="Times New Roman"/>
          <w:sz w:val="32"/>
          <w:szCs w:val="32"/>
        </w:rPr>
        <w:t>人被中建、中铁等国有企业录用，其他学生被知名企业、外企录用。该专业升学人数为</w:t>
      </w:r>
      <w:r w:rsidRPr="00E97BAB">
        <w:rPr>
          <w:rFonts w:ascii="Times New Roman" w:eastAsia="仿宋_GB2312" w:hAnsi="Times New Roman" w:cs="Times New Roman"/>
          <w:sz w:val="32"/>
          <w:szCs w:val="32"/>
        </w:rPr>
        <w:t>16</w:t>
      </w:r>
      <w:r w:rsidRPr="00E97BAB">
        <w:rPr>
          <w:rFonts w:ascii="Times New Roman" w:eastAsia="仿宋_GB2312" w:hAnsi="Times New Roman" w:cs="Times New Roman"/>
          <w:sz w:val="32"/>
          <w:szCs w:val="32"/>
        </w:rPr>
        <w:t>人，占比</w:t>
      </w:r>
      <w:r w:rsidRPr="00E97BAB">
        <w:rPr>
          <w:rFonts w:ascii="Times New Roman" w:eastAsia="仿宋_GB2312" w:hAnsi="Times New Roman" w:cs="Times New Roman"/>
          <w:sz w:val="32"/>
          <w:szCs w:val="32"/>
        </w:rPr>
        <w:t>28.57%</w:t>
      </w:r>
      <w:r w:rsidRPr="00E97BAB">
        <w:rPr>
          <w:rFonts w:ascii="Times New Roman" w:eastAsia="仿宋_GB2312" w:hAnsi="Times New Roman" w:cs="Times New Roman"/>
          <w:sz w:val="32"/>
          <w:szCs w:val="32"/>
        </w:rPr>
        <w:t>，其中</w:t>
      </w:r>
      <w:r w:rsidRPr="00E97BAB">
        <w:rPr>
          <w:rFonts w:ascii="Times New Roman" w:eastAsia="仿宋_GB2312" w:hAnsi="Times New Roman" w:cs="Times New Roman"/>
          <w:sz w:val="32"/>
          <w:szCs w:val="32"/>
        </w:rPr>
        <w:t>5</w:t>
      </w:r>
      <w:r w:rsidRPr="00E97BAB">
        <w:rPr>
          <w:rFonts w:ascii="Times New Roman" w:eastAsia="仿宋_GB2312" w:hAnsi="Times New Roman" w:cs="Times New Roman"/>
          <w:sz w:val="32"/>
          <w:szCs w:val="32"/>
        </w:rPr>
        <w:t>人考取本校研究生，</w:t>
      </w:r>
      <w:r w:rsidRPr="00E97BAB">
        <w:rPr>
          <w:rFonts w:ascii="Times New Roman" w:eastAsia="仿宋_GB2312" w:hAnsi="Times New Roman" w:cs="Times New Roman"/>
          <w:sz w:val="32"/>
          <w:szCs w:val="32"/>
        </w:rPr>
        <w:t>10</w:t>
      </w:r>
      <w:r w:rsidRPr="00E97BAB">
        <w:rPr>
          <w:rFonts w:ascii="Times New Roman" w:eastAsia="仿宋_GB2312" w:hAnsi="Times New Roman" w:cs="Times New Roman"/>
          <w:sz w:val="32"/>
          <w:szCs w:val="32"/>
        </w:rPr>
        <w:t>人考取南京大学、上海交通大学等知名高校，剩余</w:t>
      </w:r>
      <w:r w:rsidRPr="00E97BAB">
        <w:rPr>
          <w:rFonts w:ascii="Times New Roman" w:eastAsia="仿宋_GB2312" w:hAnsi="Times New Roman" w:cs="Times New Roman"/>
          <w:sz w:val="32"/>
          <w:szCs w:val="32"/>
        </w:rPr>
        <w:t>1</w:t>
      </w:r>
      <w:r w:rsidRPr="00E97BAB">
        <w:rPr>
          <w:rFonts w:ascii="Times New Roman" w:eastAsia="仿宋_GB2312" w:hAnsi="Times New Roman" w:cs="Times New Roman"/>
          <w:sz w:val="32"/>
          <w:szCs w:val="32"/>
        </w:rPr>
        <w:t>人成功申请悉尼大学。具体就业工作举措如下：</w:t>
      </w:r>
    </w:p>
    <w:p w14:paraId="0EC6CE57" w14:textId="0D3EC7B5" w:rsidR="008A1C3A" w:rsidRPr="00E97BAB" w:rsidRDefault="008A1C3A" w:rsidP="008922F2">
      <w:pPr>
        <w:widowControl/>
        <w:spacing w:line="560" w:lineRule="exact"/>
        <w:ind w:firstLineChars="200" w:firstLine="600"/>
        <w:jc w:val="left"/>
        <w:rPr>
          <w:rFonts w:ascii="Times New Roman" w:eastAsia="仿宋" w:hAnsi="Times New Roman" w:cs="Times New Roman"/>
          <w:sz w:val="30"/>
          <w:szCs w:val="30"/>
        </w:rPr>
      </w:pPr>
      <w:r w:rsidRPr="00E97BAB">
        <w:rPr>
          <w:rFonts w:ascii="Times New Roman" w:eastAsia="仿宋" w:hAnsi="Times New Roman" w:cs="Times New Roman"/>
          <w:sz w:val="30"/>
          <w:szCs w:val="30"/>
        </w:rPr>
        <w:t>1.</w:t>
      </w:r>
      <w:r w:rsidRPr="00E97BAB">
        <w:rPr>
          <w:rFonts w:ascii="Times New Roman" w:eastAsia="仿宋" w:hAnsi="Times New Roman" w:cs="Times New Roman"/>
          <w:sz w:val="30"/>
          <w:szCs w:val="30"/>
        </w:rPr>
        <w:t>学院高度重视，启动就业应急响应机制</w:t>
      </w:r>
    </w:p>
    <w:p w14:paraId="7BE6891D" w14:textId="77777777" w:rsidR="008A1C3A" w:rsidRPr="00E97BAB" w:rsidRDefault="008A1C3A" w:rsidP="008922F2">
      <w:pPr>
        <w:widowControl/>
        <w:spacing w:line="560" w:lineRule="exact"/>
        <w:ind w:firstLineChars="200" w:firstLine="600"/>
        <w:jc w:val="left"/>
        <w:rPr>
          <w:rFonts w:ascii="Times New Roman" w:eastAsia="仿宋" w:hAnsi="Times New Roman" w:cs="Times New Roman"/>
          <w:sz w:val="30"/>
          <w:szCs w:val="30"/>
        </w:rPr>
      </w:pPr>
      <w:r w:rsidRPr="00E97BAB">
        <w:rPr>
          <w:rFonts w:ascii="Times New Roman" w:eastAsia="仿宋" w:hAnsi="Times New Roman" w:cs="Times New Roman"/>
          <w:sz w:val="30"/>
          <w:szCs w:val="30"/>
        </w:rPr>
        <w:t>为推动就业工作顺利进行，提高就业工作质量，交通运输工程学</w:t>
      </w:r>
      <w:proofErr w:type="gramStart"/>
      <w:r w:rsidRPr="00E97BAB">
        <w:rPr>
          <w:rFonts w:ascii="Times New Roman" w:eastAsia="仿宋" w:hAnsi="Times New Roman" w:cs="Times New Roman"/>
          <w:sz w:val="30"/>
          <w:szCs w:val="30"/>
        </w:rPr>
        <w:t>院专门</w:t>
      </w:r>
      <w:proofErr w:type="gramEnd"/>
      <w:r w:rsidRPr="00E97BAB">
        <w:rPr>
          <w:rFonts w:ascii="Times New Roman" w:eastAsia="仿宋" w:hAnsi="Times New Roman" w:cs="Times New Roman"/>
          <w:sz w:val="30"/>
          <w:szCs w:val="30"/>
        </w:rPr>
        <w:t>成立了以书记、院长为组长，学院副书记、教学</w:t>
      </w:r>
      <w:r w:rsidRPr="00E97BAB">
        <w:rPr>
          <w:rFonts w:ascii="Times New Roman" w:eastAsia="仿宋" w:hAnsi="Times New Roman" w:cs="Times New Roman"/>
          <w:sz w:val="30"/>
          <w:szCs w:val="30"/>
        </w:rPr>
        <w:lastRenderedPageBreak/>
        <w:t>副院长、</w:t>
      </w:r>
      <w:proofErr w:type="gramStart"/>
      <w:r w:rsidRPr="00E97BAB">
        <w:rPr>
          <w:rFonts w:ascii="Times New Roman" w:eastAsia="仿宋" w:hAnsi="Times New Roman" w:cs="Times New Roman"/>
          <w:sz w:val="30"/>
          <w:szCs w:val="30"/>
        </w:rPr>
        <w:t>科研副</w:t>
      </w:r>
      <w:proofErr w:type="gramEnd"/>
      <w:r w:rsidRPr="00E97BAB">
        <w:rPr>
          <w:rFonts w:ascii="Times New Roman" w:eastAsia="仿宋" w:hAnsi="Times New Roman" w:cs="Times New Roman"/>
          <w:sz w:val="30"/>
          <w:szCs w:val="30"/>
        </w:rPr>
        <w:t>院长为副组长，交通工程系主任，学工干部为成员的</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毕业生就业工作领导小组</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。全院动员，发挥全院教师积极性，利用专业教师与毕业生</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一对一</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活动，请交通工程专业毕业设计指导老师对所带学生时刻关注和了解，并给予指导，利用各类资源介绍用人单位，推荐学生，形成上下协同合作、通力落实毕业生就业工作的良好组织氛围。</w:t>
      </w:r>
    </w:p>
    <w:p w14:paraId="56270F80" w14:textId="77777777" w:rsidR="008A1C3A" w:rsidRPr="00E97BAB" w:rsidRDefault="008A1C3A" w:rsidP="008922F2">
      <w:pPr>
        <w:widowControl/>
        <w:spacing w:line="560" w:lineRule="exact"/>
        <w:ind w:firstLineChars="200" w:firstLine="600"/>
        <w:jc w:val="left"/>
        <w:rPr>
          <w:rFonts w:ascii="Times New Roman" w:eastAsia="仿宋" w:hAnsi="Times New Roman" w:cs="Times New Roman"/>
          <w:sz w:val="30"/>
          <w:szCs w:val="30"/>
        </w:rPr>
      </w:pPr>
      <w:r w:rsidRPr="00E97BAB">
        <w:rPr>
          <w:rFonts w:ascii="Times New Roman" w:eastAsia="仿宋" w:hAnsi="Times New Roman" w:cs="Times New Roman"/>
          <w:sz w:val="30"/>
          <w:szCs w:val="30"/>
        </w:rPr>
        <w:t>同时根据上级部门有关文件精神和学校疫情防控要求，及时调整就业工作部署，多次以</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致毕业生一封信</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致毕业生家长一封信</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的形式，通过</w:t>
      </w:r>
      <w:proofErr w:type="gramStart"/>
      <w:r w:rsidRPr="00E97BAB">
        <w:rPr>
          <w:rFonts w:ascii="Times New Roman" w:eastAsia="仿宋" w:hAnsi="Times New Roman" w:cs="Times New Roman"/>
          <w:sz w:val="30"/>
          <w:szCs w:val="30"/>
        </w:rPr>
        <w:t>学院官微</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阡陌交通</w:t>
      </w:r>
      <w:r w:rsidRPr="00E97BAB">
        <w:rPr>
          <w:rFonts w:ascii="Times New Roman" w:eastAsia="仿宋" w:hAnsi="Times New Roman" w:cs="Times New Roman"/>
          <w:sz w:val="30"/>
          <w:szCs w:val="30"/>
        </w:rPr>
        <w:t>”</w:t>
      </w:r>
      <w:proofErr w:type="gramEnd"/>
      <w:r w:rsidRPr="00E97BAB">
        <w:rPr>
          <w:rFonts w:ascii="Times New Roman" w:eastAsia="仿宋" w:hAnsi="Times New Roman" w:cs="Times New Roman"/>
          <w:sz w:val="30"/>
          <w:szCs w:val="30"/>
        </w:rPr>
        <w:t>、毕业班</w:t>
      </w:r>
      <w:r w:rsidRPr="00E97BAB">
        <w:rPr>
          <w:rFonts w:ascii="Times New Roman" w:eastAsia="仿宋" w:hAnsi="Times New Roman" w:cs="Times New Roman"/>
          <w:sz w:val="30"/>
          <w:szCs w:val="30"/>
        </w:rPr>
        <w:t>QQ/</w:t>
      </w:r>
      <w:proofErr w:type="gramStart"/>
      <w:r w:rsidRPr="00E97BAB">
        <w:rPr>
          <w:rFonts w:ascii="Times New Roman" w:eastAsia="仿宋" w:hAnsi="Times New Roman" w:cs="Times New Roman"/>
          <w:sz w:val="30"/>
          <w:szCs w:val="30"/>
        </w:rPr>
        <w:t>微信群</w:t>
      </w:r>
      <w:proofErr w:type="gramEnd"/>
      <w:r w:rsidRPr="00E97BAB">
        <w:rPr>
          <w:rFonts w:ascii="Times New Roman" w:eastAsia="仿宋" w:hAnsi="Times New Roman" w:cs="Times New Roman"/>
          <w:sz w:val="30"/>
          <w:szCs w:val="30"/>
        </w:rPr>
        <w:t>、班级组织架构等新媒体平台及架构有效推送给每一位应届毕业生，使毕业生应知尽</w:t>
      </w:r>
      <w:proofErr w:type="gramStart"/>
      <w:r w:rsidRPr="00E97BAB">
        <w:rPr>
          <w:rFonts w:ascii="Times New Roman" w:eastAsia="仿宋" w:hAnsi="Times New Roman" w:cs="Times New Roman"/>
          <w:sz w:val="30"/>
          <w:szCs w:val="30"/>
        </w:rPr>
        <w:t>知相关</w:t>
      </w:r>
      <w:proofErr w:type="gramEnd"/>
      <w:r w:rsidRPr="00E97BAB">
        <w:rPr>
          <w:rFonts w:ascii="Times New Roman" w:eastAsia="仿宋" w:hAnsi="Times New Roman" w:cs="Times New Roman"/>
          <w:sz w:val="30"/>
          <w:szCs w:val="30"/>
        </w:rPr>
        <w:t>工作安排，以便早做准备。</w:t>
      </w:r>
    </w:p>
    <w:p w14:paraId="338A85FB" w14:textId="0B6FEBA5" w:rsidR="008A1C3A" w:rsidRPr="00E97BAB" w:rsidRDefault="008A1C3A" w:rsidP="008922F2">
      <w:pPr>
        <w:widowControl/>
        <w:spacing w:line="560" w:lineRule="exact"/>
        <w:ind w:firstLineChars="200" w:firstLine="600"/>
        <w:jc w:val="left"/>
        <w:rPr>
          <w:rFonts w:ascii="Times New Roman" w:eastAsia="仿宋" w:hAnsi="Times New Roman" w:cs="Times New Roman"/>
          <w:sz w:val="30"/>
          <w:szCs w:val="30"/>
        </w:rPr>
      </w:pPr>
      <w:r w:rsidRPr="00E97BAB">
        <w:rPr>
          <w:rFonts w:ascii="Times New Roman" w:eastAsia="仿宋" w:hAnsi="Times New Roman" w:cs="Times New Roman"/>
          <w:sz w:val="30"/>
          <w:szCs w:val="30"/>
        </w:rPr>
        <w:t>2.</w:t>
      </w:r>
      <w:r w:rsidRPr="00E97BAB">
        <w:rPr>
          <w:rFonts w:ascii="Times New Roman" w:eastAsia="仿宋" w:hAnsi="Times New Roman" w:cs="Times New Roman"/>
          <w:sz w:val="30"/>
          <w:szCs w:val="30"/>
        </w:rPr>
        <w:t>分级分类做好就业宣传、指导、服务工作</w:t>
      </w:r>
    </w:p>
    <w:p w14:paraId="6442B7E9" w14:textId="162AAB54" w:rsidR="008A1C3A" w:rsidRPr="00E97BAB" w:rsidRDefault="008A1C3A" w:rsidP="008922F2">
      <w:pPr>
        <w:widowControl/>
        <w:spacing w:line="560" w:lineRule="exact"/>
        <w:ind w:firstLineChars="200" w:firstLine="600"/>
        <w:jc w:val="left"/>
        <w:rPr>
          <w:rFonts w:ascii="Times New Roman" w:eastAsia="仿宋" w:hAnsi="Times New Roman" w:cs="Times New Roman"/>
          <w:sz w:val="30"/>
          <w:szCs w:val="30"/>
        </w:rPr>
      </w:pP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1</w:t>
      </w:r>
      <w:r w:rsidRPr="00E97BAB">
        <w:rPr>
          <w:rFonts w:ascii="Times New Roman" w:eastAsia="仿宋" w:hAnsi="Times New Roman" w:cs="Times New Roman"/>
          <w:sz w:val="30"/>
          <w:szCs w:val="30"/>
        </w:rPr>
        <w:t>）全面梳理毕业生就业想法和就业动态，建立学生就业详情档案。通过就业指导课、就业指导主题班会、团体辅导等，对毕业生生源信息填写、就业推荐表和就业协议的填写、就业协议的签署等进行指导。此外，对就业意识淡薄、就业前景模糊的毕业班学生进行重点标注，通过就业指导课的普及教育与面对面指导的针对教育，完成点面结合的就业意识的树立工作。通过职业生涯理论与实践教育帮助毕业生更清楚地了解自己的个性、学校的情况和社会的需求，明确就业方向，制定出自己初步的职业规划。</w:t>
      </w:r>
    </w:p>
    <w:p w14:paraId="6E965BA7" w14:textId="48460637" w:rsidR="008A1C3A" w:rsidRPr="00E97BAB" w:rsidRDefault="008A1C3A" w:rsidP="008922F2">
      <w:pPr>
        <w:widowControl/>
        <w:spacing w:line="560" w:lineRule="exact"/>
        <w:ind w:firstLineChars="200" w:firstLine="600"/>
        <w:jc w:val="left"/>
        <w:rPr>
          <w:rFonts w:ascii="Times New Roman" w:eastAsia="仿宋" w:hAnsi="Times New Roman" w:cs="Times New Roman"/>
          <w:sz w:val="30"/>
          <w:szCs w:val="30"/>
        </w:rPr>
      </w:pP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2</w:t>
      </w:r>
      <w:r w:rsidRPr="00E97BAB">
        <w:rPr>
          <w:rFonts w:ascii="Times New Roman" w:eastAsia="仿宋" w:hAnsi="Times New Roman" w:cs="Times New Roman"/>
          <w:sz w:val="30"/>
          <w:szCs w:val="30"/>
        </w:rPr>
        <w:t>）加强以毕业生职业生涯规划为基础的就业能力培养。针对个人简历、面试技巧等硬件，在班会中为学生讲解简历的基本要素、制作技巧和面试中的应注意的礼仪、面试技巧、应</w:t>
      </w:r>
      <w:r w:rsidRPr="00E97BAB">
        <w:rPr>
          <w:rFonts w:ascii="Times New Roman" w:eastAsia="仿宋" w:hAnsi="Times New Roman" w:cs="Times New Roman"/>
          <w:sz w:val="30"/>
          <w:szCs w:val="30"/>
        </w:rPr>
        <w:lastRenderedPageBreak/>
        <w:t>聘陷阱等，让毕业生在实践中体会面试和简历制作的过程，提高学生就业能力，有效地展示自我。考虑到部分家庭经济困难学生就业核心竞争力不够强，学院实施专项帮扶就业的资助育人专题项目</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贫困大学生就业增能计划</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积极开展就业指导讲座、校友分享会、优秀学长经验交流会等专题讲座交流活动，充分利用专业教师的优势资源，帮助毕业生了解专业实操、专业发展前景、行业现状、企业运行等多方面的知识，引导毕业生建立起自己的中长期职业生涯规划，促使其朝着目标不断地审视自己、完善自己，做出适合个人发展的职业选择。</w:t>
      </w:r>
    </w:p>
    <w:p w14:paraId="19471918" w14:textId="7AB2DB6D" w:rsidR="008A1C3A" w:rsidRPr="00E97BAB" w:rsidRDefault="008A1C3A" w:rsidP="008922F2">
      <w:pPr>
        <w:widowControl/>
        <w:spacing w:line="560" w:lineRule="exact"/>
        <w:ind w:firstLineChars="200" w:firstLine="600"/>
        <w:jc w:val="left"/>
        <w:rPr>
          <w:rFonts w:ascii="Times New Roman" w:eastAsia="仿宋" w:hAnsi="Times New Roman" w:cs="Times New Roman"/>
          <w:sz w:val="30"/>
          <w:szCs w:val="30"/>
        </w:rPr>
      </w:pP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3</w:t>
      </w:r>
      <w:r w:rsidRPr="00E97BAB">
        <w:rPr>
          <w:rFonts w:ascii="Times New Roman" w:eastAsia="仿宋" w:hAnsi="Times New Roman" w:cs="Times New Roman"/>
          <w:sz w:val="30"/>
          <w:szCs w:val="30"/>
        </w:rPr>
        <w:t>）鼓励学生积极报考研究生、参加公务员考试，积极参与各类</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计划</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，鼓励自主创业等。对于有考研意向的同学，结合学院开设的考研指导讲座，</w:t>
      </w:r>
      <w:proofErr w:type="gramStart"/>
      <w:r w:rsidRPr="00E97BAB">
        <w:rPr>
          <w:rFonts w:ascii="Times New Roman" w:eastAsia="仿宋" w:hAnsi="Times New Roman" w:cs="Times New Roman"/>
          <w:sz w:val="30"/>
          <w:szCs w:val="30"/>
        </w:rPr>
        <w:t>摸底全</w:t>
      </w:r>
      <w:proofErr w:type="gramEnd"/>
      <w:r w:rsidRPr="00E97BAB">
        <w:rPr>
          <w:rFonts w:ascii="Times New Roman" w:eastAsia="仿宋" w:hAnsi="Times New Roman" w:cs="Times New Roman"/>
          <w:sz w:val="30"/>
          <w:szCs w:val="30"/>
        </w:rPr>
        <w:t>年级有意考研的同学。对于综合能力较为突出，准备申请保</w:t>
      </w:r>
      <w:proofErr w:type="gramStart"/>
      <w:r w:rsidRPr="00E97BAB">
        <w:rPr>
          <w:rFonts w:ascii="Times New Roman" w:eastAsia="仿宋" w:hAnsi="Times New Roman" w:cs="Times New Roman"/>
          <w:sz w:val="30"/>
          <w:szCs w:val="30"/>
        </w:rPr>
        <w:t>研</w:t>
      </w:r>
      <w:proofErr w:type="gramEnd"/>
      <w:r w:rsidRPr="00E97BAB">
        <w:rPr>
          <w:rFonts w:ascii="Times New Roman" w:eastAsia="仿宋" w:hAnsi="Times New Roman" w:cs="Times New Roman"/>
          <w:sz w:val="30"/>
          <w:szCs w:val="30"/>
        </w:rPr>
        <w:t>以及准备考取外校的同学，鼓励他们在认真备考之余，多与目标高校加强联系；对于有意报考本校的同学，鼓励参加学院召开的考研指导讲座，关注我校我院</w:t>
      </w:r>
      <w:proofErr w:type="gramStart"/>
      <w:r w:rsidRPr="00E97BAB">
        <w:rPr>
          <w:rFonts w:ascii="Times New Roman" w:eastAsia="仿宋" w:hAnsi="Times New Roman" w:cs="Times New Roman"/>
          <w:sz w:val="30"/>
          <w:szCs w:val="30"/>
        </w:rPr>
        <w:t>研</w:t>
      </w:r>
      <w:proofErr w:type="gramEnd"/>
      <w:r w:rsidRPr="00E97BAB">
        <w:rPr>
          <w:rFonts w:ascii="Times New Roman" w:eastAsia="仿宋" w:hAnsi="Times New Roman" w:cs="Times New Roman"/>
          <w:sz w:val="30"/>
          <w:szCs w:val="30"/>
        </w:rPr>
        <w:t>招政策；对于对考研目标不明确、甚至盲目跟风考研的同学，逐一进行谈话分析，给出合理性建议，并有选择性的建议同学直接就业。在考研成绩公布之后，第一时间统计好未过</w:t>
      </w:r>
      <w:proofErr w:type="gramStart"/>
      <w:r w:rsidRPr="00E97BAB">
        <w:rPr>
          <w:rFonts w:ascii="Times New Roman" w:eastAsia="仿宋" w:hAnsi="Times New Roman" w:cs="Times New Roman"/>
          <w:sz w:val="30"/>
          <w:szCs w:val="30"/>
        </w:rPr>
        <w:t>初试线</w:t>
      </w:r>
      <w:proofErr w:type="gramEnd"/>
      <w:r w:rsidRPr="00E97BAB">
        <w:rPr>
          <w:rFonts w:ascii="Times New Roman" w:eastAsia="仿宋" w:hAnsi="Times New Roman" w:cs="Times New Roman"/>
          <w:sz w:val="30"/>
          <w:szCs w:val="30"/>
        </w:rPr>
        <w:t>的同学，逐一进行谈话，并针对性地进行单位推荐，鼓励其迅速进入求职状态。</w:t>
      </w:r>
    </w:p>
    <w:p w14:paraId="035F69D2" w14:textId="030B2E2B" w:rsidR="008A1C3A" w:rsidRPr="00E97BAB" w:rsidRDefault="008A1C3A" w:rsidP="008922F2">
      <w:pPr>
        <w:widowControl/>
        <w:spacing w:line="560" w:lineRule="exact"/>
        <w:ind w:firstLineChars="200" w:firstLine="600"/>
        <w:jc w:val="left"/>
        <w:rPr>
          <w:rFonts w:ascii="Times New Roman" w:eastAsia="仿宋" w:hAnsi="Times New Roman" w:cs="Times New Roman"/>
          <w:sz w:val="30"/>
          <w:szCs w:val="30"/>
        </w:rPr>
      </w:pP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4</w:t>
      </w:r>
      <w:r w:rsidRPr="00E97BAB">
        <w:rPr>
          <w:rFonts w:ascii="Times New Roman" w:eastAsia="仿宋" w:hAnsi="Times New Roman" w:cs="Times New Roman"/>
          <w:sz w:val="30"/>
          <w:szCs w:val="30"/>
        </w:rPr>
        <w:t>）线上线下深度融合，多方位开展就业指导。学院根据毕业生签约情况</w:t>
      </w:r>
      <w:proofErr w:type="gramStart"/>
      <w:r w:rsidRPr="00E97BAB">
        <w:rPr>
          <w:rFonts w:ascii="Times New Roman" w:eastAsia="仿宋" w:hAnsi="Times New Roman" w:cs="Times New Roman"/>
          <w:sz w:val="30"/>
          <w:szCs w:val="30"/>
        </w:rPr>
        <w:t>定阶段</w:t>
      </w:r>
      <w:proofErr w:type="gramEnd"/>
      <w:r w:rsidRPr="00E97BAB">
        <w:rPr>
          <w:rFonts w:ascii="Times New Roman" w:eastAsia="仿宋" w:hAnsi="Times New Roman" w:cs="Times New Roman"/>
          <w:sz w:val="30"/>
          <w:szCs w:val="30"/>
        </w:rPr>
        <w:t>和历年就业信息库进行对比，通过网络通讯平台主动了解有关用人单位招聘计划，组织用人单位来校宣讲招聘。利用新媒体手段广泛发动毕业生求职就业，大力推</w:t>
      </w:r>
      <w:r w:rsidRPr="00E97BAB">
        <w:rPr>
          <w:rFonts w:ascii="Times New Roman" w:eastAsia="仿宋" w:hAnsi="Times New Roman" w:cs="Times New Roman"/>
          <w:sz w:val="30"/>
          <w:szCs w:val="30"/>
        </w:rPr>
        <w:lastRenderedPageBreak/>
        <w:t>广</w:t>
      </w:r>
      <w:r w:rsidRPr="00E97BAB">
        <w:rPr>
          <w:rFonts w:ascii="Times New Roman" w:eastAsia="仿宋" w:hAnsi="Times New Roman" w:cs="Times New Roman"/>
          <w:sz w:val="30"/>
          <w:szCs w:val="30"/>
        </w:rPr>
        <w:t xml:space="preserve">“24365 </w:t>
      </w:r>
      <w:r w:rsidRPr="00E97BAB">
        <w:rPr>
          <w:rFonts w:ascii="Times New Roman" w:eastAsia="仿宋" w:hAnsi="Times New Roman" w:cs="Times New Roman"/>
          <w:sz w:val="30"/>
          <w:szCs w:val="30"/>
        </w:rPr>
        <w:t>校园招聘服务</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 xml:space="preserve">“91job </w:t>
      </w:r>
      <w:r w:rsidRPr="00E97BAB">
        <w:rPr>
          <w:rFonts w:ascii="Times New Roman" w:eastAsia="仿宋" w:hAnsi="Times New Roman" w:cs="Times New Roman"/>
          <w:sz w:val="30"/>
          <w:szCs w:val="30"/>
        </w:rPr>
        <w:t>智慧就业</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平台、</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南京工业大学就业创业网</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南工就业</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微信号等，组织毕业生面对疫情不利环境，积极关注相关信息，主动投递简历，通过在线测评、远程面试等方式参加应聘。广泛收集各类招聘信息，</w:t>
      </w:r>
      <w:proofErr w:type="gramStart"/>
      <w:r w:rsidRPr="00E97BAB">
        <w:rPr>
          <w:rFonts w:ascii="Times New Roman" w:eastAsia="仿宋" w:hAnsi="Times New Roman" w:cs="Times New Roman"/>
          <w:sz w:val="30"/>
          <w:szCs w:val="30"/>
        </w:rPr>
        <w:t>搭建线</w:t>
      </w:r>
      <w:proofErr w:type="gramEnd"/>
      <w:r w:rsidRPr="00E97BAB">
        <w:rPr>
          <w:rFonts w:ascii="Times New Roman" w:eastAsia="仿宋" w:hAnsi="Times New Roman" w:cs="Times New Roman"/>
          <w:sz w:val="30"/>
          <w:szCs w:val="30"/>
        </w:rPr>
        <w:t>上供需平台，畅通就业信息渠道，联合环境、测绘、城建、安全等兄弟学院，跨学科，多专业的举办网络专场招聘会。大型招聘会前开展专题求职辅导与动员，尽可能提高招聘会的参与广度和深度。同时发挥校企资源优势，将就业工作前置，与中建交</w:t>
      </w:r>
      <w:proofErr w:type="gramStart"/>
      <w:r w:rsidRPr="00E97BAB">
        <w:rPr>
          <w:rFonts w:ascii="Times New Roman" w:eastAsia="仿宋" w:hAnsi="Times New Roman" w:cs="Times New Roman"/>
          <w:sz w:val="30"/>
          <w:szCs w:val="30"/>
        </w:rPr>
        <w:t>通建设</w:t>
      </w:r>
      <w:proofErr w:type="gramEnd"/>
      <w:r w:rsidRPr="00E97BAB">
        <w:rPr>
          <w:rFonts w:ascii="Times New Roman" w:eastAsia="仿宋" w:hAnsi="Times New Roman" w:cs="Times New Roman"/>
          <w:sz w:val="30"/>
          <w:szCs w:val="30"/>
        </w:rPr>
        <w:t>集团合作组建</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中建交通班</w:t>
      </w:r>
      <w:r w:rsidRPr="00E97BAB">
        <w:rPr>
          <w:rFonts w:ascii="Times New Roman" w:eastAsia="仿宋" w:hAnsi="Times New Roman" w:cs="Times New Roman"/>
          <w:sz w:val="30"/>
          <w:szCs w:val="30"/>
        </w:rPr>
        <w:t>”</w:t>
      </w:r>
      <w:r w:rsidRPr="00E97BAB">
        <w:rPr>
          <w:rFonts w:ascii="Times New Roman" w:eastAsia="仿宋" w:hAnsi="Times New Roman" w:cs="Times New Roman"/>
          <w:sz w:val="30"/>
          <w:szCs w:val="30"/>
        </w:rPr>
        <w:t>，提前搭建用人单位与毕业生的双向选择平台，为学生实习、实践提供更大的空间，培养更多高素质，高技能的应用型人才，为</w:t>
      </w:r>
      <w:r w:rsidRPr="00E97BAB">
        <w:rPr>
          <w:rFonts w:ascii="Times New Roman" w:eastAsia="仿宋" w:hAnsi="Times New Roman" w:cs="Times New Roman"/>
          <w:sz w:val="30"/>
          <w:szCs w:val="30"/>
        </w:rPr>
        <w:t>2021</w:t>
      </w:r>
      <w:r w:rsidRPr="00E97BAB">
        <w:rPr>
          <w:rFonts w:ascii="Times New Roman" w:eastAsia="仿宋" w:hAnsi="Times New Roman" w:cs="Times New Roman"/>
          <w:sz w:val="30"/>
          <w:szCs w:val="30"/>
        </w:rPr>
        <w:t>届毕业生就业提供全面保障。</w:t>
      </w:r>
    </w:p>
    <w:sectPr w:rsidR="008A1C3A" w:rsidRPr="00E97BAB" w:rsidSect="00FF4A28">
      <w:foot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FF02" w14:textId="77777777" w:rsidR="006F4D4F" w:rsidRDefault="006F4D4F">
      <w:r>
        <w:separator/>
      </w:r>
    </w:p>
  </w:endnote>
  <w:endnote w:type="continuationSeparator" w:id="0">
    <w:p w14:paraId="3F5BA00C" w14:textId="77777777" w:rsidR="006F4D4F" w:rsidRDefault="006F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黑体_GBK">
    <w:altName w:val="Microsoft YaHei UI"/>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9BE8" w14:textId="77777777" w:rsidR="008A1C3A" w:rsidRDefault="008A1C3A">
    <w:pPr>
      <w:pStyle w:val="a7"/>
    </w:pPr>
    <w:r>
      <w:rPr>
        <w:noProof/>
      </w:rPr>
      <mc:AlternateContent>
        <mc:Choice Requires="wps">
          <w:drawing>
            <wp:anchor distT="0" distB="0" distL="114300" distR="114300" simplePos="0" relativeHeight="251658240" behindDoc="0" locked="0" layoutInCell="1" allowOverlap="1" wp14:anchorId="20643E06" wp14:editId="40AC3217">
              <wp:simplePos x="0" y="0"/>
              <wp:positionH relativeFrom="margin">
                <wp:posOffset>2600325</wp:posOffset>
              </wp:positionH>
              <wp:positionV relativeFrom="paragraph">
                <wp:posOffset>-1270</wp:posOffset>
              </wp:positionV>
              <wp:extent cx="304800" cy="266700"/>
              <wp:effectExtent l="0" t="0" r="0" b="0"/>
              <wp:wrapTopAndBottom/>
              <wp:docPr id="10" name="文本框 10"/>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3C946" w14:textId="097CC1D4" w:rsidR="008A1C3A" w:rsidRDefault="008A1C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0565F">
                            <w:rPr>
                              <w:noProof/>
                              <w:sz w:val="18"/>
                            </w:rPr>
                            <w:t>1</w:t>
                          </w:r>
                          <w:r>
                            <w:rPr>
                              <w:rFonts w:hint="eastAsia"/>
                              <w:sz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0643E06" id="_x0000_t202" coordsize="21600,21600" o:spt="202" path="m,l,21600r21600,l21600,xe">
              <v:stroke joinstyle="miter"/>
              <v:path gradientshapeok="t" o:connecttype="rect"/>
            </v:shapetype>
            <v:shape id="文本框 10" o:spid="_x0000_s1026" type="#_x0000_t202" style="position:absolute;margin-left:204.75pt;margin-top:-.1pt;width:24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" filled="f" stroked="f" strokeweight=".5pt">
              <v:textbox inset="0,0,0,0">
                <w:txbxContent>
                  <w:p w14:paraId="22E3C946" w14:textId="097CC1D4" w:rsidR="008A1C3A" w:rsidRDefault="008A1C3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0565F">
                      <w:rPr>
                        <w:noProof/>
                        <w:sz w:val="18"/>
                      </w:rPr>
                      <w:t>1</w:t>
                    </w:r>
                    <w:r>
                      <w:rPr>
                        <w:rFonts w:hint="eastAsia"/>
                        <w:sz w:val="18"/>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62D2" w14:textId="77777777" w:rsidR="006F4D4F" w:rsidRDefault="006F4D4F">
      <w:r>
        <w:separator/>
      </w:r>
    </w:p>
  </w:footnote>
  <w:footnote w:type="continuationSeparator" w:id="0">
    <w:p w14:paraId="7B4E2AA6" w14:textId="77777777" w:rsidR="006F4D4F" w:rsidRDefault="006F4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277A6"/>
    <w:multiLevelType w:val="singleLevel"/>
    <w:tmpl w:val="900277A6"/>
    <w:lvl w:ilvl="0">
      <w:start w:val="1"/>
      <w:numFmt w:val="chineseCounting"/>
      <w:suff w:val="nothing"/>
      <w:lvlText w:val="%1、"/>
      <w:lvlJc w:val="left"/>
      <w:rPr>
        <w:rFonts w:hint="eastAsia"/>
      </w:rPr>
    </w:lvl>
  </w:abstractNum>
  <w:abstractNum w:abstractNumId="1" w15:restartNumberingAfterBreak="0">
    <w:nsid w:val="B3CA2662"/>
    <w:multiLevelType w:val="singleLevel"/>
    <w:tmpl w:val="B3CA2662"/>
    <w:lvl w:ilvl="0">
      <w:start w:val="2"/>
      <w:numFmt w:val="chineseCounting"/>
      <w:suff w:val="nothing"/>
      <w:lvlText w:val="（%1）"/>
      <w:lvlJc w:val="left"/>
      <w:rPr>
        <w:rFonts w:hint="eastAsia"/>
      </w:rPr>
    </w:lvl>
  </w:abstractNum>
  <w:abstractNum w:abstractNumId="2" w15:restartNumberingAfterBreak="0">
    <w:nsid w:val="0A6E8B13"/>
    <w:multiLevelType w:val="singleLevel"/>
    <w:tmpl w:val="0A6E8B13"/>
    <w:lvl w:ilvl="0">
      <w:start w:val="5"/>
      <w:numFmt w:val="decimal"/>
      <w:suff w:val="nothing"/>
      <w:lvlText w:val="%1、"/>
      <w:lvlJc w:val="left"/>
    </w:lvl>
  </w:abstractNum>
  <w:abstractNum w:abstractNumId="3" w15:restartNumberingAfterBreak="0">
    <w:nsid w:val="0A9D5BBB"/>
    <w:multiLevelType w:val="hybridMultilevel"/>
    <w:tmpl w:val="D42A0F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ABC7FFE"/>
    <w:multiLevelType w:val="hybridMultilevel"/>
    <w:tmpl w:val="FBE4DCA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04E25FD"/>
    <w:multiLevelType w:val="hybridMultilevel"/>
    <w:tmpl w:val="E4B81DE6"/>
    <w:lvl w:ilvl="0" w:tplc="7BFC02A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40FD2F"/>
    <w:multiLevelType w:val="singleLevel"/>
    <w:tmpl w:val="2B40FD2F"/>
    <w:lvl w:ilvl="0">
      <w:start w:val="1"/>
      <w:numFmt w:val="chineseCounting"/>
      <w:suff w:val="nothing"/>
      <w:lvlText w:val="%1、"/>
      <w:lvlJc w:val="left"/>
      <w:rPr>
        <w:rFonts w:hint="eastAsia"/>
      </w:rPr>
    </w:lvl>
  </w:abstractNum>
  <w:abstractNum w:abstractNumId="7" w15:restartNumberingAfterBreak="0">
    <w:nsid w:val="4F4141C1"/>
    <w:multiLevelType w:val="hybridMultilevel"/>
    <w:tmpl w:val="B8147638"/>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58748A35"/>
    <w:multiLevelType w:val="singleLevel"/>
    <w:tmpl w:val="58748A35"/>
    <w:lvl w:ilvl="0">
      <w:start w:val="2"/>
      <w:numFmt w:val="decimal"/>
      <w:suff w:val="space"/>
      <w:lvlText w:val="%1."/>
      <w:lvlJc w:val="left"/>
    </w:lvl>
  </w:abstractNum>
  <w:num w:numId="1">
    <w:abstractNumId w:val="8"/>
  </w:num>
  <w:num w:numId="2">
    <w:abstractNumId w:val="0"/>
  </w:num>
  <w:num w:numId="3">
    <w:abstractNumId w:val="2"/>
  </w:num>
  <w:num w:numId="4">
    <w:abstractNumId w:val="6"/>
  </w:num>
  <w:num w:numId="5">
    <w:abstractNumId w:val="3"/>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743"/>
    <w:rsid w:val="00003A99"/>
    <w:rsid w:val="00004ADE"/>
    <w:rsid w:val="00010D4A"/>
    <w:rsid w:val="00012183"/>
    <w:rsid w:val="00015142"/>
    <w:rsid w:val="000162F3"/>
    <w:rsid w:val="00017CDD"/>
    <w:rsid w:val="000209A2"/>
    <w:rsid w:val="00022F9A"/>
    <w:rsid w:val="0002680A"/>
    <w:rsid w:val="00031F0D"/>
    <w:rsid w:val="00033EFF"/>
    <w:rsid w:val="000342DE"/>
    <w:rsid w:val="000362B2"/>
    <w:rsid w:val="00036657"/>
    <w:rsid w:val="00037A7E"/>
    <w:rsid w:val="0004079F"/>
    <w:rsid w:val="000414D5"/>
    <w:rsid w:val="0004262C"/>
    <w:rsid w:val="0005385B"/>
    <w:rsid w:val="00054A9F"/>
    <w:rsid w:val="00056268"/>
    <w:rsid w:val="00060CD1"/>
    <w:rsid w:val="00074264"/>
    <w:rsid w:val="00081569"/>
    <w:rsid w:val="00083195"/>
    <w:rsid w:val="00090005"/>
    <w:rsid w:val="00090B9B"/>
    <w:rsid w:val="00091874"/>
    <w:rsid w:val="00091CB0"/>
    <w:rsid w:val="0009461B"/>
    <w:rsid w:val="00095D97"/>
    <w:rsid w:val="00096959"/>
    <w:rsid w:val="000A1B93"/>
    <w:rsid w:val="000A1DF0"/>
    <w:rsid w:val="000A2420"/>
    <w:rsid w:val="000A2A8A"/>
    <w:rsid w:val="000A45C1"/>
    <w:rsid w:val="000A45E7"/>
    <w:rsid w:val="000A4DBD"/>
    <w:rsid w:val="000A65F6"/>
    <w:rsid w:val="000A6E60"/>
    <w:rsid w:val="000B67CD"/>
    <w:rsid w:val="000C2A1D"/>
    <w:rsid w:val="000C51F6"/>
    <w:rsid w:val="000C74CA"/>
    <w:rsid w:val="000C7A15"/>
    <w:rsid w:val="000D09A5"/>
    <w:rsid w:val="000D1940"/>
    <w:rsid w:val="000D345E"/>
    <w:rsid w:val="000D3C9B"/>
    <w:rsid w:val="000D6D22"/>
    <w:rsid w:val="000E01CC"/>
    <w:rsid w:val="000E1DEA"/>
    <w:rsid w:val="000E25A5"/>
    <w:rsid w:val="000E3503"/>
    <w:rsid w:val="000E359C"/>
    <w:rsid w:val="000E63E2"/>
    <w:rsid w:val="000F3920"/>
    <w:rsid w:val="000F5353"/>
    <w:rsid w:val="000F6AE0"/>
    <w:rsid w:val="001020B4"/>
    <w:rsid w:val="00102252"/>
    <w:rsid w:val="00105155"/>
    <w:rsid w:val="00111588"/>
    <w:rsid w:val="00111AB8"/>
    <w:rsid w:val="00115FA8"/>
    <w:rsid w:val="00122D54"/>
    <w:rsid w:val="0012505A"/>
    <w:rsid w:val="00127D0A"/>
    <w:rsid w:val="00132519"/>
    <w:rsid w:val="00133F62"/>
    <w:rsid w:val="00141311"/>
    <w:rsid w:val="0015158F"/>
    <w:rsid w:val="001530BD"/>
    <w:rsid w:val="001547AF"/>
    <w:rsid w:val="001570A9"/>
    <w:rsid w:val="001576D6"/>
    <w:rsid w:val="0016008C"/>
    <w:rsid w:val="00166C8E"/>
    <w:rsid w:val="0017070D"/>
    <w:rsid w:val="00190817"/>
    <w:rsid w:val="00192529"/>
    <w:rsid w:val="00193442"/>
    <w:rsid w:val="001A1AC6"/>
    <w:rsid w:val="001A2637"/>
    <w:rsid w:val="001A3A29"/>
    <w:rsid w:val="001B04FE"/>
    <w:rsid w:val="001B0514"/>
    <w:rsid w:val="001B24F9"/>
    <w:rsid w:val="001B61BA"/>
    <w:rsid w:val="001C0A1A"/>
    <w:rsid w:val="001C2BF0"/>
    <w:rsid w:val="001C2D41"/>
    <w:rsid w:val="001C39BC"/>
    <w:rsid w:val="001C41DC"/>
    <w:rsid w:val="001C6CFC"/>
    <w:rsid w:val="001D1F81"/>
    <w:rsid w:val="001D347F"/>
    <w:rsid w:val="001D58DC"/>
    <w:rsid w:val="001D663E"/>
    <w:rsid w:val="001E372C"/>
    <w:rsid w:val="001E376B"/>
    <w:rsid w:val="001E4BB8"/>
    <w:rsid w:val="001F1F10"/>
    <w:rsid w:val="001F2AE2"/>
    <w:rsid w:val="00201A3E"/>
    <w:rsid w:val="00201C34"/>
    <w:rsid w:val="00202E20"/>
    <w:rsid w:val="002108CC"/>
    <w:rsid w:val="0021136D"/>
    <w:rsid w:val="0021178F"/>
    <w:rsid w:val="00213946"/>
    <w:rsid w:val="002139CD"/>
    <w:rsid w:val="00220631"/>
    <w:rsid w:val="002214F6"/>
    <w:rsid w:val="00222673"/>
    <w:rsid w:val="0022584A"/>
    <w:rsid w:val="00232262"/>
    <w:rsid w:val="00234ACD"/>
    <w:rsid w:val="00235C2F"/>
    <w:rsid w:val="00237375"/>
    <w:rsid w:val="002373C7"/>
    <w:rsid w:val="002427F9"/>
    <w:rsid w:val="00242D51"/>
    <w:rsid w:val="00252128"/>
    <w:rsid w:val="00252A16"/>
    <w:rsid w:val="00254098"/>
    <w:rsid w:val="00266BBF"/>
    <w:rsid w:val="00270FBA"/>
    <w:rsid w:val="00271527"/>
    <w:rsid w:val="002755BB"/>
    <w:rsid w:val="00282034"/>
    <w:rsid w:val="00283891"/>
    <w:rsid w:val="00285240"/>
    <w:rsid w:val="00285D23"/>
    <w:rsid w:val="00290D13"/>
    <w:rsid w:val="0029357C"/>
    <w:rsid w:val="00295901"/>
    <w:rsid w:val="002A0327"/>
    <w:rsid w:val="002A0928"/>
    <w:rsid w:val="002A1BC2"/>
    <w:rsid w:val="002A5A1C"/>
    <w:rsid w:val="002A72B4"/>
    <w:rsid w:val="002B0E9C"/>
    <w:rsid w:val="002B2D92"/>
    <w:rsid w:val="002B41B3"/>
    <w:rsid w:val="002B4308"/>
    <w:rsid w:val="002B4350"/>
    <w:rsid w:val="002B5F47"/>
    <w:rsid w:val="002C0A36"/>
    <w:rsid w:val="002C45CA"/>
    <w:rsid w:val="002C70E5"/>
    <w:rsid w:val="002C7694"/>
    <w:rsid w:val="002D173C"/>
    <w:rsid w:val="002D1CBD"/>
    <w:rsid w:val="002D6F30"/>
    <w:rsid w:val="002D7143"/>
    <w:rsid w:val="002E38C4"/>
    <w:rsid w:val="002E67B9"/>
    <w:rsid w:val="002E67E5"/>
    <w:rsid w:val="002E6A47"/>
    <w:rsid w:val="002E795B"/>
    <w:rsid w:val="002F4E11"/>
    <w:rsid w:val="00300A13"/>
    <w:rsid w:val="00300F6E"/>
    <w:rsid w:val="00301ECE"/>
    <w:rsid w:val="0030529C"/>
    <w:rsid w:val="0030738D"/>
    <w:rsid w:val="0031126A"/>
    <w:rsid w:val="00313575"/>
    <w:rsid w:val="00316EAB"/>
    <w:rsid w:val="00320202"/>
    <w:rsid w:val="003217DC"/>
    <w:rsid w:val="00322D8D"/>
    <w:rsid w:val="0032406A"/>
    <w:rsid w:val="00330A0E"/>
    <w:rsid w:val="00333F25"/>
    <w:rsid w:val="003430E4"/>
    <w:rsid w:val="00347E9E"/>
    <w:rsid w:val="00350B01"/>
    <w:rsid w:val="00351458"/>
    <w:rsid w:val="00362354"/>
    <w:rsid w:val="00362F87"/>
    <w:rsid w:val="003631A3"/>
    <w:rsid w:val="003634B1"/>
    <w:rsid w:val="003651F4"/>
    <w:rsid w:val="00365E49"/>
    <w:rsid w:val="00371516"/>
    <w:rsid w:val="003723A6"/>
    <w:rsid w:val="003730AB"/>
    <w:rsid w:val="00377C47"/>
    <w:rsid w:val="00380663"/>
    <w:rsid w:val="00381877"/>
    <w:rsid w:val="003842EE"/>
    <w:rsid w:val="003861A0"/>
    <w:rsid w:val="00386743"/>
    <w:rsid w:val="003875C0"/>
    <w:rsid w:val="003936FB"/>
    <w:rsid w:val="003A0875"/>
    <w:rsid w:val="003A3531"/>
    <w:rsid w:val="003A3717"/>
    <w:rsid w:val="003A5261"/>
    <w:rsid w:val="003B0931"/>
    <w:rsid w:val="003B7E95"/>
    <w:rsid w:val="003C2350"/>
    <w:rsid w:val="003C535C"/>
    <w:rsid w:val="003C6DF7"/>
    <w:rsid w:val="003D3A6D"/>
    <w:rsid w:val="003D430F"/>
    <w:rsid w:val="003D4F8A"/>
    <w:rsid w:val="003D66B5"/>
    <w:rsid w:val="003D6E27"/>
    <w:rsid w:val="003E18BE"/>
    <w:rsid w:val="003E4E65"/>
    <w:rsid w:val="003E6237"/>
    <w:rsid w:val="003E70FF"/>
    <w:rsid w:val="003F0231"/>
    <w:rsid w:val="003F0D7E"/>
    <w:rsid w:val="003F1863"/>
    <w:rsid w:val="003F2440"/>
    <w:rsid w:val="003F256A"/>
    <w:rsid w:val="003F2635"/>
    <w:rsid w:val="003F4491"/>
    <w:rsid w:val="003F6321"/>
    <w:rsid w:val="0040339D"/>
    <w:rsid w:val="0040399C"/>
    <w:rsid w:val="004049E9"/>
    <w:rsid w:val="00410827"/>
    <w:rsid w:val="00413B5B"/>
    <w:rsid w:val="00414513"/>
    <w:rsid w:val="00414AF5"/>
    <w:rsid w:val="00414DF6"/>
    <w:rsid w:val="00415047"/>
    <w:rsid w:val="00421684"/>
    <w:rsid w:val="004218C0"/>
    <w:rsid w:val="00421A28"/>
    <w:rsid w:val="004248A1"/>
    <w:rsid w:val="00424926"/>
    <w:rsid w:val="004254E4"/>
    <w:rsid w:val="00433B2F"/>
    <w:rsid w:val="0044294F"/>
    <w:rsid w:val="00450288"/>
    <w:rsid w:val="0045062E"/>
    <w:rsid w:val="004541B1"/>
    <w:rsid w:val="0045523B"/>
    <w:rsid w:val="0045681A"/>
    <w:rsid w:val="00457454"/>
    <w:rsid w:val="004612AC"/>
    <w:rsid w:val="004624F3"/>
    <w:rsid w:val="0046345A"/>
    <w:rsid w:val="00466D78"/>
    <w:rsid w:val="00467741"/>
    <w:rsid w:val="0047126B"/>
    <w:rsid w:val="00472CF4"/>
    <w:rsid w:val="00480072"/>
    <w:rsid w:val="00481EC0"/>
    <w:rsid w:val="004936EA"/>
    <w:rsid w:val="00493EE8"/>
    <w:rsid w:val="00496321"/>
    <w:rsid w:val="004A0FCF"/>
    <w:rsid w:val="004A1B75"/>
    <w:rsid w:val="004A1D1B"/>
    <w:rsid w:val="004A35B3"/>
    <w:rsid w:val="004A3BBC"/>
    <w:rsid w:val="004A5D8B"/>
    <w:rsid w:val="004A6328"/>
    <w:rsid w:val="004B393F"/>
    <w:rsid w:val="004B4760"/>
    <w:rsid w:val="004B5AC8"/>
    <w:rsid w:val="004B5D58"/>
    <w:rsid w:val="004C59D7"/>
    <w:rsid w:val="004D0CAF"/>
    <w:rsid w:val="004D169E"/>
    <w:rsid w:val="004D61FC"/>
    <w:rsid w:val="004D6479"/>
    <w:rsid w:val="004E0773"/>
    <w:rsid w:val="004E1E02"/>
    <w:rsid w:val="004E4141"/>
    <w:rsid w:val="004E6FE1"/>
    <w:rsid w:val="004E71E6"/>
    <w:rsid w:val="004F5125"/>
    <w:rsid w:val="004F5C0B"/>
    <w:rsid w:val="00501B31"/>
    <w:rsid w:val="0050336E"/>
    <w:rsid w:val="00503417"/>
    <w:rsid w:val="005047B2"/>
    <w:rsid w:val="00510420"/>
    <w:rsid w:val="00510FFF"/>
    <w:rsid w:val="00511A42"/>
    <w:rsid w:val="0051381B"/>
    <w:rsid w:val="005140C6"/>
    <w:rsid w:val="005141FB"/>
    <w:rsid w:val="005148F0"/>
    <w:rsid w:val="00517197"/>
    <w:rsid w:val="005177C2"/>
    <w:rsid w:val="005201EE"/>
    <w:rsid w:val="00522DD2"/>
    <w:rsid w:val="00523F67"/>
    <w:rsid w:val="00526232"/>
    <w:rsid w:val="005263A1"/>
    <w:rsid w:val="0053101A"/>
    <w:rsid w:val="00532037"/>
    <w:rsid w:val="00533CD7"/>
    <w:rsid w:val="00534C98"/>
    <w:rsid w:val="005364F1"/>
    <w:rsid w:val="005367CA"/>
    <w:rsid w:val="00541415"/>
    <w:rsid w:val="005502E3"/>
    <w:rsid w:val="0055711A"/>
    <w:rsid w:val="00567522"/>
    <w:rsid w:val="0057288A"/>
    <w:rsid w:val="00575E6A"/>
    <w:rsid w:val="00585D32"/>
    <w:rsid w:val="00586EAA"/>
    <w:rsid w:val="005A2598"/>
    <w:rsid w:val="005A33B6"/>
    <w:rsid w:val="005A4E89"/>
    <w:rsid w:val="005A7A50"/>
    <w:rsid w:val="005B0A91"/>
    <w:rsid w:val="005B181E"/>
    <w:rsid w:val="005B72AB"/>
    <w:rsid w:val="005C206A"/>
    <w:rsid w:val="005C3DD1"/>
    <w:rsid w:val="005C75CF"/>
    <w:rsid w:val="005D35FF"/>
    <w:rsid w:val="005D5B13"/>
    <w:rsid w:val="005E0705"/>
    <w:rsid w:val="005E29A7"/>
    <w:rsid w:val="005E4171"/>
    <w:rsid w:val="005E5360"/>
    <w:rsid w:val="005E6A4C"/>
    <w:rsid w:val="005F02B2"/>
    <w:rsid w:val="005F4055"/>
    <w:rsid w:val="005F43C3"/>
    <w:rsid w:val="00601C73"/>
    <w:rsid w:val="00605A94"/>
    <w:rsid w:val="00606331"/>
    <w:rsid w:val="00607E49"/>
    <w:rsid w:val="00610230"/>
    <w:rsid w:val="00616CB2"/>
    <w:rsid w:val="00625382"/>
    <w:rsid w:val="00626058"/>
    <w:rsid w:val="0062739C"/>
    <w:rsid w:val="00631FC3"/>
    <w:rsid w:val="00632405"/>
    <w:rsid w:val="00634AFB"/>
    <w:rsid w:val="00636475"/>
    <w:rsid w:val="00650650"/>
    <w:rsid w:val="00656B3B"/>
    <w:rsid w:val="006615F3"/>
    <w:rsid w:val="0066371B"/>
    <w:rsid w:val="00666098"/>
    <w:rsid w:val="00670134"/>
    <w:rsid w:val="00673307"/>
    <w:rsid w:val="00674C17"/>
    <w:rsid w:val="0068062B"/>
    <w:rsid w:val="00681A35"/>
    <w:rsid w:val="00682582"/>
    <w:rsid w:val="0068459F"/>
    <w:rsid w:val="00686689"/>
    <w:rsid w:val="006A0EF5"/>
    <w:rsid w:val="006A47E4"/>
    <w:rsid w:val="006B12D4"/>
    <w:rsid w:val="006B325D"/>
    <w:rsid w:val="006B334A"/>
    <w:rsid w:val="006B6B08"/>
    <w:rsid w:val="006C0636"/>
    <w:rsid w:val="006C183F"/>
    <w:rsid w:val="006C190B"/>
    <w:rsid w:val="006C1AF1"/>
    <w:rsid w:val="006C438A"/>
    <w:rsid w:val="006C57B8"/>
    <w:rsid w:val="006C65C6"/>
    <w:rsid w:val="006C6A32"/>
    <w:rsid w:val="006C7C43"/>
    <w:rsid w:val="006C7E62"/>
    <w:rsid w:val="006D4929"/>
    <w:rsid w:val="006D6F6F"/>
    <w:rsid w:val="006E000C"/>
    <w:rsid w:val="006E330E"/>
    <w:rsid w:val="006E7A79"/>
    <w:rsid w:val="006F17FB"/>
    <w:rsid w:val="006F1EE1"/>
    <w:rsid w:val="006F2315"/>
    <w:rsid w:val="006F4D4F"/>
    <w:rsid w:val="006F4D59"/>
    <w:rsid w:val="00700499"/>
    <w:rsid w:val="007062B2"/>
    <w:rsid w:val="00713A85"/>
    <w:rsid w:val="007258E3"/>
    <w:rsid w:val="007309B8"/>
    <w:rsid w:val="007320F4"/>
    <w:rsid w:val="00733092"/>
    <w:rsid w:val="00734DF8"/>
    <w:rsid w:val="0074189B"/>
    <w:rsid w:val="00741BBB"/>
    <w:rsid w:val="00745609"/>
    <w:rsid w:val="00746879"/>
    <w:rsid w:val="00747D68"/>
    <w:rsid w:val="007505EA"/>
    <w:rsid w:val="007506CB"/>
    <w:rsid w:val="00753666"/>
    <w:rsid w:val="00760D91"/>
    <w:rsid w:val="0076125F"/>
    <w:rsid w:val="00761FA7"/>
    <w:rsid w:val="007623AA"/>
    <w:rsid w:val="00764ADD"/>
    <w:rsid w:val="007664D7"/>
    <w:rsid w:val="0076797F"/>
    <w:rsid w:val="00774BB5"/>
    <w:rsid w:val="00775BD0"/>
    <w:rsid w:val="00783981"/>
    <w:rsid w:val="007908F1"/>
    <w:rsid w:val="00792268"/>
    <w:rsid w:val="00792837"/>
    <w:rsid w:val="00793224"/>
    <w:rsid w:val="00795BF4"/>
    <w:rsid w:val="007979C0"/>
    <w:rsid w:val="007A5652"/>
    <w:rsid w:val="007A643C"/>
    <w:rsid w:val="007A7D20"/>
    <w:rsid w:val="007B68BD"/>
    <w:rsid w:val="007C07A7"/>
    <w:rsid w:val="007C28AF"/>
    <w:rsid w:val="007C3BFC"/>
    <w:rsid w:val="007C3D3D"/>
    <w:rsid w:val="007C4174"/>
    <w:rsid w:val="007C6E78"/>
    <w:rsid w:val="007D17D9"/>
    <w:rsid w:val="007D2D36"/>
    <w:rsid w:val="007D2DC9"/>
    <w:rsid w:val="007D70AA"/>
    <w:rsid w:val="007E23CE"/>
    <w:rsid w:val="007E583E"/>
    <w:rsid w:val="007E5A90"/>
    <w:rsid w:val="007F124D"/>
    <w:rsid w:val="007F30F9"/>
    <w:rsid w:val="007F31D9"/>
    <w:rsid w:val="007F4777"/>
    <w:rsid w:val="007F4CF5"/>
    <w:rsid w:val="007F71C9"/>
    <w:rsid w:val="0080096D"/>
    <w:rsid w:val="00801E46"/>
    <w:rsid w:val="00803A21"/>
    <w:rsid w:val="00806B2B"/>
    <w:rsid w:val="00807371"/>
    <w:rsid w:val="00807843"/>
    <w:rsid w:val="0081129E"/>
    <w:rsid w:val="00812AE9"/>
    <w:rsid w:val="0082590B"/>
    <w:rsid w:val="0082650F"/>
    <w:rsid w:val="008310DD"/>
    <w:rsid w:val="00831BCA"/>
    <w:rsid w:val="008341F0"/>
    <w:rsid w:val="00835CEE"/>
    <w:rsid w:val="008370C0"/>
    <w:rsid w:val="00837325"/>
    <w:rsid w:val="00840B19"/>
    <w:rsid w:val="00842DB5"/>
    <w:rsid w:val="008440EA"/>
    <w:rsid w:val="00845FB4"/>
    <w:rsid w:val="00851A02"/>
    <w:rsid w:val="008528F7"/>
    <w:rsid w:val="00853E83"/>
    <w:rsid w:val="008563DC"/>
    <w:rsid w:val="0085648C"/>
    <w:rsid w:val="00856AF8"/>
    <w:rsid w:val="00857D2D"/>
    <w:rsid w:val="00860948"/>
    <w:rsid w:val="00860A61"/>
    <w:rsid w:val="00864B4F"/>
    <w:rsid w:val="00865D0E"/>
    <w:rsid w:val="00870657"/>
    <w:rsid w:val="00873CF8"/>
    <w:rsid w:val="008747F5"/>
    <w:rsid w:val="00876178"/>
    <w:rsid w:val="00877EDD"/>
    <w:rsid w:val="008842A2"/>
    <w:rsid w:val="008843E0"/>
    <w:rsid w:val="008846ED"/>
    <w:rsid w:val="00890F12"/>
    <w:rsid w:val="008922AE"/>
    <w:rsid w:val="008922F2"/>
    <w:rsid w:val="008936B3"/>
    <w:rsid w:val="0089420B"/>
    <w:rsid w:val="008948FE"/>
    <w:rsid w:val="00895B87"/>
    <w:rsid w:val="0089675C"/>
    <w:rsid w:val="00897004"/>
    <w:rsid w:val="0089728D"/>
    <w:rsid w:val="008A1BF2"/>
    <w:rsid w:val="008A1C3A"/>
    <w:rsid w:val="008A48D8"/>
    <w:rsid w:val="008A6C3B"/>
    <w:rsid w:val="008B1A64"/>
    <w:rsid w:val="008B55FF"/>
    <w:rsid w:val="008B6E3F"/>
    <w:rsid w:val="008C1141"/>
    <w:rsid w:val="008C4891"/>
    <w:rsid w:val="008D1747"/>
    <w:rsid w:val="008D205E"/>
    <w:rsid w:val="008D61C8"/>
    <w:rsid w:val="008E1681"/>
    <w:rsid w:val="008E5F15"/>
    <w:rsid w:val="008F2A9F"/>
    <w:rsid w:val="008F319C"/>
    <w:rsid w:val="009010AB"/>
    <w:rsid w:val="00901B4C"/>
    <w:rsid w:val="00902D75"/>
    <w:rsid w:val="00904499"/>
    <w:rsid w:val="00907667"/>
    <w:rsid w:val="00925D34"/>
    <w:rsid w:val="00926CEE"/>
    <w:rsid w:val="00927016"/>
    <w:rsid w:val="00930500"/>
    <w:rsid w:val="00933BF3"/>
    <w:rsid w:val="0093508D"/>
    <w:rsid w:val="009369CF"/>
    <w:rsid w:val="009428D5"/>
    <w:rsid w:val="00944DB3"/>
    <w:rsid w:val="00945BAE"/>
    <w:rsid w:val="00950A7F"/>
    <w:rsid w:val="009511C4"/>
    <w:rsid w:val="009565F8"/>
    <w:rsid w:val="00956D41"/>
    <w:rsid w:val="009614C5"/>
    <w:rsid w:val="009620F3"/>
    <w:rsid w:val="009665F8"/>
    <w:rsid w:val="0097040F"/>
    <w:rsid w:val="00982574"/>
    <w:rsid w:val="00983DDC"/>
    <w:rsid w:val="0098465B"/>
    <w:rsid w:val="00986A1F"/>
    <w:rsid w:val="00994B29"/>
    <w:rsid w:val="009A1A35"/>
    <w:rsid w:val="009A65BB"/>
    <w:rsid w:val="009A6A48"/>
    <w:rsid w:val="009A77E2"/>
    <w:rsid w:val="009B0EFE"/>
    <w:rsid w:val="009C1984"/>
    <w:rsid w:val="009C4557"/>
    <w:rsid w:val="009C6BE8"/>
    <w:rsid w:val="009C7325"/>
    <w:rsid w:val="009C7E1C"/>
    <w:rsid w:val="009D2946"/>
    <w:rsid w:val="009D2A34"/>
    <w:rsid w:val="009D4557"/>
    <w:rsid w:val="009D6AEC"/>
    <w:rsid w:val="009D7A82"/>
    <w:rsid w:val="009E224F"/>
    <w:rsid w:val="009E43D7"/>
    <w:rsid w:val="009E629D"/>
    <w:rsid w:val="009E79A0"/>
    <w:rsid w:val="009F06FB"/>
    <w:rsid w:val="009F4838"/>
    <w:rsid w:val="00A002ED"/>
    <w:rsid w:val="00A00D77"/>
    <w:rsid w:val="00A016C3"/>
    <w:rsid w:val="00A160B1"/>
    <w:rsid w:val="00A16CA6"/>
    <w:rsid w:val="00A20D35"/>
    <w:rsid w:val="00A23A2E"/>
    <w:rsid w:val="00A242D3"/>
    <w:rsid w:val="00A242EC"/>
    <w:rsid w:val="00A309BA"/>
    <w:rsid w:val="00A311E9"/>
    <w:rsid w:val="00A32E18"/>
    <w:rsid w:val="00A361D3"/>
    <w:rsid w:val="00A37142"/>
    <w:rsid w:val="00A460AC"/>
    <w:rsid w:val="00A4707A"/>
    <w:rsid w:val="00A47717"/>
    <w:rsid w:val="00A50AE7"/>
    <w:rsid w:val="00A52707"/>
    <w:rsid w:val="00A5474F"/>
    <w:rsid w:val="00A54CCB"/>
    <w:rsid w:val="00A56769"/>
    <w:rsid w:val="00A60AEE"/>
    <w:rsid w:val="00A6250D"/>
    <w:rsid w:val="00A6741E"/>
    <w:rsid w:val="00A728E3"/>
    <w:rsid w:val="00A75D96"/>
    <w:rsid w:val="00A8288D"/>
    <w:rsid w:val="00A8349D"/>
    <w:rsid w:val="00A83F61"/>
    <w:rsid w:val="00A85EF2"/>
    <w:rsid w:val="00A87B60"/>
    <w:rsid w:val="00A9056F"/>
    <w:rsid w:val="00A94FA9"/>
    <w:rsid w:val="00A95C5D"/>
    <w:rsid w:val="00AA16A1"/>
    <w:rsid w:val="00AA2008"/>
    <w:rsid w:val="00AA392D"/>
    <w:rsid w:val="00AB1119"/>
    <w:rsid w:val="00AB2E7D"/>
    <w:rsid w:val="00AB3A96"/>
    <w:rsid w:val="00AB3B1B"/>
    <w:rsid w:val="00AB5890"/>
    <w:rsid w:val="00AB7160"/>
    <w:rsid w:val="00AC17AB"/>
    <w:rsid w:val="00AC203B"/>
    <w:rsid w:val="00AC71AD"/>
    <w:rsid w:val="00AD0070"/>
    <w:rsid w:val="00AD75B0"/>
    <w:rsid w:val="00AE0362"/>
    <w:rsid w:val="00AF1E61"/>
    <w:rsid w:val="00AF3483"/>
    <w:rsid w:val="00AF7357"/>
    <w:rsid w:val="00B034B6"/>
    <w:rsid w:val="00B04304"/>
    <w:rsid w:val="00B04332"/>
    <w:rsid w:val="00B06B84"/>
    <w:rsid w:val="00B132C6"/>
    <w:rsid w:val="00B16079"/>
    <w:rsid w:val="00B172E6"/>
    <w:rsid w:val="00B17C84"/>
    <w:rsid w:val="00B20677"/>
    <w:rsid w:val="00B315FD"/>
    <w:rsid w:val="00B317A8"/>
    <w:rsid w:val="00B33926"/>
    <w:rsid w:val="00B34924"/>
    <w:rsid w:val="00B42D8D"/>
    <w:rsid w:val="00B4388A"/>
    <w:rsid w:val="00B457FA"/>
    <w:rsid w:val="00B45856"/>
    <w:rsid w:val="00B5308B"/>
    <w:rsid w:val="00B558F0"/>
    <w:rsid w:val="00B62329"/>
    <w:rsid w:val="00B624E0"/>
    <w:rsid w:val="00B63E99"/>
    <w:rsid w:val="00B64D50"/>
    <w:rsid w:val="00B67038"/>
    <w:rsid w:val="00B72C00"/>
    <w:rsid w:val="00B774AB"/>
    <w:rsid w:val="00B801F0"/>
    <w:rsid w:val="00B813C2"/>
    <w:rsid w:val="00B82C2C"/>
    <w:rsid w:val="00B82C90"/>
    <w:rsid w:val="00B8387E"/>
    <w:rsid w:val="00B86887"/>
    <w:rsid w:val="00B8788F"/>
    <w:rsid w:val="00B87A80"/>
    <w:rsid w:val="00B90447"/>
    <w:rsid w:val="00BA0C32"/>
    <w:rsid w:val="00BA19F4"/>
    <w:rsid w:val="00BA4161"/>
    <w:rsid w:val="00BA709D"/>
    <w:rsid w:val="00BB1108"/>
    <w:rsid w:val="00BB4958"/>
    <w:rsid w:val="00BC256F"/>
    <w:rsid w:val="00BC44AB"/>
    <w:rsid w:val="00BD0B85"/>
    <w:rsid w:val="00BD5F5D"/>
    <w:rsid w:val="00BD7D93"/>
    <w:rsid w:val="00BE0188"/>
    <w:rsid w:val="00BE16C1"/>
    <w:rsid w:val="00BE2F07"/>
    <w:rsid w:val="00BE5991"/>
    <w:rsid w:val="00BE6827"/>
    <w:rsid w:val="00BE68BC"/>
    <w:rsid w:val="00BE69D9"/>
    <w:rsid w:val="00BE7601"/>
    <w:rsid w:val="00BF146C"/>
    <w:rsid w:val="00BF18B1"/>
    <w:rsid w:val="00BF192B"/>
    <w:rsid w:val="00BF2762"/>
    <w:rsid w:val="00BF2C9F"/>
    <w:rsid w:val="00BF2DC0"/>
    <w:rsid w:val="00BF377B"/>
    <w:rsid w:val="00C01EFB"/>
    <w:rsid w:val="00C04F93"/>
    <w:rsid w:val="00C074DD"/>
    <w:rsid w:val="00C10E71"/>
    <w:rsid w:val="00C114D6"/>
    <w:rsid w:val="00C1161F"/>
    <w:rsid w:val="00C128DA"/>
    <w:rsid w:val="00C151D9"/>
    <w:rsid w:val="00C15932"/>
    <w:rsid w:val="00C236C1"/>
    <w:rsid w:val="00C26630"/>
    <w:rsid w:val="00C3259B"/>
    <w:rsid w:val="00C32BA1"/>
    <w:rsid w:val="00C32BF5"/>
    <w:rsid w:val="00C4070D"/>
    <w:rsid w:val="00C40D1F"/>
    <w:rsid w:val="00C41916"/>
    <w:rsid w:val="00C45874"/>
    <w:rsid w:val="00C5477E"/>
    <w:rsid w:val="00C5607E"/>
    <w:rsid w:val="00C60E38"/>
    <w:rsid w:val="00C61072"/>
    <w:rsid w:val="00C6264C"/>
    <w:rsid w:val="00C62B73"/>
    <w:rsid w:val="00C64337"/>
    <w:rsid w:val="00C64D5D"/>
    <w:rsid w:val="00C66562"/>
    <w:rsid w:val="00C71095"/>
    <w:rsid w:val="00C748F0"/>
    <w:rsid w:val="00C75B88"/>
    <w:rsid w:val="00C8345E"/>
    <w:rsid w:val="00C84AF3"/>
    <w:rsid w:val="00C85AC8"/>
    <w:rsid w:val="00C900DC"/>
    <w:rsid w:val="00C92DA1"/>
    <w:rsid w:val="00C971B9"/>
    <w:rsid w:val="00CA13F5"/>
    <w:rsid w:val="00CA141D"/>
    <w:rsid w:val="00CA2E76"/>
    <w:rsid w:val="00CA5F19"/>
    <w:rsid w:val="00CB1612"/>
    <w:rsid w:val="00CB1EE6"/>
    <w:rsid w:val="00CB2F28"/>
    <w:rsid w:val="00CB3295"/>
    <w:rsid w:val="00CB3951"/>
    <w:rsid w:val="00CC6274"/>
    <w:rsid w:val="00CD14C4"/>
    <w:rsid w:val="00CD5093"/>
    <w:rsid w:val="00CD7213"/>
    <w:rsid w:val="00CD7D5F"/>
    <w:rsid w:val="00CE1050"/>
    <w:rsid w:val="00CE5995"/>
    <w:rsid w:val="00CE5C3F"/>
    <w:rsid w:val="00CE613B"/>
    <w:rsid w:val="00CE6820"/>
    <w:rsid w:val="00CF1094"/>
    <w:rsid w:val="00CF2327"/>
    <w:rsid w:val="00D00158"/>
    <w:rsid w:val="00D00A82"/>
    <w:rsid w:val="00D016EB"/>
    <w:rsid w:val="00D03457"/>
    <w:rsid w:val="00D04A53"/>
    <w:rsid w:val="00D0565F"/>
    <w:rsid w:val="00D05B0C"/>
    <w:rsid w:val="00D1326D"/>
    <w:rsid w:val="00D176B0"/>
    <w:rsid w:val="00D2210E"/>
    <w:rsid w:val="00D24D13"/>
    <w:rsid w:val="00D26F68"/>
    <w:rsid w:val="00D27919"/>
    <w:rsid w:val="00D335D5"/>
    <w:rsid w:val="00D354D9"/>
    <w:rsid w:val="00D358DB"/>
    <w:rsid w:val="00D44C04"/>
    <w:rsid w:val="00D4655F"/>
    <w:rsid w:val="00D47215"/>
    <w:rsid w:val="00D52F5B"/>
    <w:rsid w:val="00D53166"/>
    <w:rsid w:val="00D55141"/>
    <w:rsid w:val="00D555CB"/>
    <w:rsid w:val="00D57290"/>
    <w:rsid w:val="00D57C5A"/>
    <w:rsid w:val="00D62955"/>
    <w:rsid w:val="00D6343F"/>
    <w:rsid w:val="00D659F4"/>
    <w:rsid w:val="00D66F24"/>
    <w:rsid w:val="00D70379"/>
    <w:rsid w:val="00D708FB"/>
    <w:rsid w:val="00D764E7"/>
    <w:rsid w:val="00D8489D"/>
    <w:rsid w:val="00D864DB"/>
    <w:rsid w:val="00D86E10"/>
    <w:rsid w:val="00D873D8"/>
    <w:rsid w:val="00D9020B"/>
    <w:rsid w:val="00D90800"/>
    <w:rsid w:val="00D91587"/>
    <w:rsid w:val="00D91CBB"/>
    <w:rsid w:val="00D97AFF"/>
    <w:rsid w:val="00DA1006"/>
    <w:rsid w:val="00DA1E86"/>
    <w:rsid w:val="00DA44CF"/>
    <w:rsid w:val="00DA6869"/>
    <w:rsid w:val="00DA6A61"/>
    <w:rsid w:val="00DA6E02"/>
    <w:rsid w:val="00DB1129"/>
    <w:rsid w:val="00DB1B77"/>
    <w:rsid w:val="00DB5935"/>
    <w:rsid w:val="00DB6FB9"/>
    <w:rsid w:val="00DB7B20"/>
    <w:rsid w:val="00DC057C"/>
    <w:rsid w:val="00DC18D9"/>
    <w:rsid w:val="00DC1FAF"/>
    <w:rsid w:val="00DC55AA"/>
    <w:rsid w:val="00DC5806"/>
    <w:rsid w:val="00DC60CD"/>
    <w:rsid w:val="00DC7653"/>
    <w:rsid w:val="00DC7FF3"/>
    <w:rsid w:val="00DD4A0E"/>
    <w:rsid w:val="00DE1DBF"/>
    <w:rsid w:val="00DE3F54"/>
    <w:rsid w:val="00DE5817"/>
    <w:rsid w:val="00DE5D60"/>
    <w:rsid w:val="00DE60A2"/>
    <w:rsid w:val="00DE680F"/>
    <w:rsid w:val="00DE7600"/>
    <w:rsid w:val="00DF256A"/>
    <w:rsid w:val="00DF652C"/>
    <w:rsid w:val="00DF7FF0"/>
    <w:rsid w:val="00E00819"/>
    <w:rsid w:val="00E01157"/>
    <w:rsid w:val="00E056E4"/>
    <w:rsid w:val="00E065B2"/>
    <w:rsid w:val="00E07239"/>
    <w:rsid w:val="00E1670D"/>
    <w:rsid w:val="00E21F57"/>
    <w:rsid w:val="00E23F75"/>
    <w:rsid w:val="00E243AC"/>
    <w:rsid w:val="00E3132B"/>
    <w:rsid w:val="00E32C51"/>
    <w:rsid w:val="00E34193"/>
    <w:rsid w:val="00E37DFE"/>
    <w:rsid w:val="00E407E9"/>
    <w:rsid w:val="00E427C3"/>
    <w:rsid w:val="00E45367"/>
    <w:rsid w:val="00E4596E"/>
    <w:rsid w:val="00E4614F"/>
    <w:rsid w:val="00E46340"/>
    <w:rsid w:val="00E52423"/>
    <w:rsid w:val="00E541CB"/>
    <w:rsid w:val="00E5537E"/>
    <w:rsid w:val="00E57CC4"/>
    <w:rsid w:val="00E606C8"/>
    <w:rsid w:val="00E66C01"/>
    <w:rsid w:val="00E716BC"/>
    <w:rsid w:val="00E71C08"/>
    <w:rsid w:val="00E72BE4"/>
    <w:rsid w:val="00E730E7"/>
    <w:rsid w:val="00E836B6"/>
    <w:rsid w:val="00E83F55"/>
    <w:rsid w:val="00E874C7"/>
    <w:rsid w:val="00E877C0"/>
    <w:rsid w:val="00E91612"/>
    <w:rsid w:val="00E97BAB"/>
    <w:rsid w:val="00EA186A"/>
    <w:rsid w:val="00EA3959"/>
    <w:rsid w:val="00EA66D8"/>
    <w:rsid w:val="00EA6863"/>
    <w:rsid w:val="00EC1987"/>
    <w:rsid w:val="00EC2CB2"/>
    <w:rsid w:val="00EC4033"/>
    <w:rsid w:val="00ED0279"/>
    <w:rsid w:val="00ED08F3"/>
    <w:rsid w:val="00ED1CA8"/>
    <w:rsid w:val="00ED3194"/>
    <w:rsid w:val="00ED36B7"/>
    <w:rsid w:val="00ED3765"/>
    <w:rsid w:val="00ED56F3"/>
    <w:rsid w:val="00EE3BD4"/>
    <w:rsid w:val="00EE6516"/>
    <w:rsid w:val="00EF01CB"/>
    <w:rsid w:val="00EF3B42"/>
    <w:rsid w:val="00F016CC"/>
    <w:rsid w:val="00F03B5E"/>
    <w:rsid w:val="00F03FB7"/>
    <w:rsid w:val="00F07E21"/>
    <w:rsid w:val="00F112CA"/>
    <w:rsid w:val="00F120C1"/>
    <w:rsid w:val="00F14B03"/>
    <w:rsid w:val="00F14DCC"/>
    <w:rsid w:val="00F1764F"/>
    <w:rsid w:val="00F2673F"/>
    <w:rsid w:val="00F304FF"/>
    <w:rsid w:val="00F314AE"/>
    <w:rsid w:val="00F37BA6"/>
    <w:rsid w:val="00F41905"/>
    <w:rsid w:val="00F42E49"/>
    <w:rsid w:val="00F50669"/>
    <w:rsid w:val="00F518F8"/>
    <w:rsid w:val="00F52392"/>
    <w:rsid w:val="00F52550"/>
    <w:rsid w:val="00F53B2C"/>
    <w:rsid w:val="00F53BD6"/>
    <w:rsid w:val="00F55987"/>
    <w:rsid w:val="00F55BB0"/>
    <w:rsid w:val="00F56327"/>
    <w:rsid w:val="00F56492"/>
    <w:rsid w:val="00F56AD3"/>
    <w:rsid w:val="00F56C66"/>
    <w:rsid w:val="00F62CD3"/>
    <w:rsid w:val="00F70DED"/>
    <w:rsid w:val="00F73C0A"/>
    <w:rsid w:val="00F75BFA"/>
    <w:rsid w:val="00F76F51"/>
    <w:rsid w:val="00F81721"/>
    <w:rsid w:val="00F85E38"/>
    <w:rsid w:val="00FA1F1D"/>
    <w:rsid w:val="00FA4DEE"/>
    <w:rsid w:val="00FA5CEB"/>
    <w:rsid w:val="00FB1856"/>
    <w:rsid w:val="00FC440E"/>
    <w:rsid w:val="00FC73FB"/>
    <w:rsid w:val="00FD4965"/>
    <w:rsid w:val="00FD6409"/>
    <w:rsid w:val="00FD690E"/>
    <w:rsid w:val="00FE3505"/>
    <w:rsid w:val="00FE5DD9"/>
    <w:rsid w:val="00FF3881"/>
    <w:rsid w:val="00FF4A28"/>
    <w:rsid w:val="09A0765E"/>
    <w:rsid w:val="0B1504D3"/>
    <w:rsid w:val="0B61705F"/>
    <w:rsid w:val="13903BD2"/>
    <w:rsid w:val="2BA05747"/>
    <w:rsid w:val="33F266B6"/>
    <w:rsid w:val="34006145"/>
    <w:rsid w:val="416E1FF5"/>
    <w:rsid w:val="504B1201"/>
    <w:rsid w:val="53CA2CDC"/>
    <w:rsid w:val="55181E64"/>
    <w:rsid w:val="58DA60A6"/>
    <w:rsid w:val="67514C9B"/>
    <w:rsid w:val="70030D27"/>
    <w:rsid w:val="76E9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47677"/>
  <w15:docId w15:val="{4D79BDD8-E3D8-409D-B8D3-2E60345E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楷体" w:hAnsi="Times New Roman" w:cs="Times New Roman"/>
      <w:b/>
      <w:bCs/>
      <w:kern w:val="44"/>
      <w:sz w:val="30"/>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213" w:firstLine="447"/>
    </w:pPr>
    <w:rPr>
      <w:rFonts w:ascii="Times New Roman" w:eastAsia="宋体" w:hAnsi="Times New Roman" w:cs="Times New Roman"/>
      <w:szCs w:val="24"/>
    </w:rPr>
  </w:style>
  <w:style w:type="paragraph" w:styleId="TOC3">
    <w:name w:val="toc 3"/>
    <w:basedOn w:val="a"/>
    <w:next w:val="a"/>
    <w:uiPriority w:val="39"/>
    <w:unhideWhenUsed/>
    <w:pPr>
      <w:ind w:leftChars="400" w:left="840"/>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pPr>
      <w:ind w:leftChars="200" w:left="420"/>
    </w:pPr>
  </w:style>
  <w:style w:type="paragraph" w:styleId="ab">
    <w:name w:val="Normal (Web)"/>
    <w:basedOn w:val="a"/>
    <w:uiPriority w:val="99"/>
    <w:pPr>
      <w:spacing w:beforeAutospacing="1" w:afterAutospacing="1"/>
      <w:jc w:val="left"/>
    </w:pPr>
    <w:rPr>
      <w:rFonts w:ascii="Calibri" w:eastAsia="宋体" w:hAnsi="Calibri" w:cs="Times New Roman"/>
      <w:kern w:val="0"/>
      <w:sz w:val="24"/>
    </w:rPr>
  </w:style>
  <w:style w:type="character" w:styleId="ac">
    <w:name w:val="Strong"/>
    <w:uiPriority w:val="99"/>
    <w:qFormat/>
    <w:rPr>
      <w:rFonts w:cs="Times New Roman"/>
      <w:b/>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10">
    <w:name w:val="标题 1 字符"/>
    <w:basedOn w:val="a0"/>
    <w:link w:val="1"/>
    <w:rPr>
      <w:rFonts w:ascii="Times New Roman" w:eastAsia="楷体" w:hAnsi="Times New Roman" w:cs="Times New Roman"/>
      <w:b/>
      <w:bCs/>
      <w:kern w:val="44"/>
      <w:sz w:val="30"/>
      <w:szCs w:val="44"/>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paragraph" w:customStyle="1" w:styleId="11">
    <w:name w:val="列出段落1"/>
    <w:basedOn w:val="a"/>
    <w:uiPriority w:val="34"/>
    <w:qFormat/>
    <w:pPr>
      <w:ind w:firstLineChars="200" w:firstLine="420"/>
    </w:pPr>
  </w:style>
  <w:style w:type="character" w:customStyle="1" w:styleId="a6">
    <w:name w:val="批注框文本 字符"/>
    <w:basedOn w:val="a0"/>
    <w:link w:val="a5"/>
    <w:uiPriority w:val="99"/>
    <w:rPr>
      <w:sz w:val="18"/>
      <w:szCs w:val="18"/>
    </w:rPr>
  </w:style>
  <w:style w:type="character" w:customStyle="1" w:styleId="a4">
    <w:name w:val="正文文本缩进 字符"/>
    <w:basedOn w:val="a0"/>
    <w:link w:val="a3"/>
    <w:rPr>
      <w:rFonts w:ascii="Times New Roman" w:eastAsia="宋体" w:hAnsi="Times New Roman" w:cs="Times New Roman"/>
      <w:szCs w:val="24"/>
    </w:rPr>
  </w:style>
  <w:style w:type="paragraph" w:customStyle="1" w:styleId="12">
    <w:name w:val="列出段落1"/>
    <w:basedOn w:val="a"/>
    <w:qFormat/>
    <w:pPr>
      <w:ind w:firstLineChars="200" w:firstLine="420"/>
    </w:pPr>
    <w:rPr>
      <w:rFonts w:ascii="等线" w:eastAsia="等线" w:hAnsi="等线" w:cs="Times New Roman"/>
      <w:sz w:val="24"/>
      <w:szCs w:val="24"/>
    </w:rPr>
  </w:style>
  <w:style w:type="paragraph" w:customStyle="1" w:styleId="13">
    <w:name w:val="无间隔1"/>
    <w:uiPriority w:val="99"/>
    <w:qFormat/>
    <w:pPr>
      <w:widowControl w:val="0"/>
      <w:jc w:val="both"/>
    </w:pPr>
    <w:rPr>
      <w:rFonts w:ascii="Calibri" w:hAnsi="Calibri"/>
      <w:kern w:val="2"/>
      <w:sz w:val="21"/>
      <w:szCs w:val="22"/>
    </w:rPr>
  </w:style>
  <w:style w:type="paragraph" w:customStyle="1" w:styleId="21">
    <w:name w:val="标题 21"/>
    <w:basedOn w:val="a"/>
    <w:next w:val="a"/>
    <w:uiPriority w:val="9"/>
    <w:unhideWhenUsed/>
    <w:qFormat/>
    <w:rsid w:val="00950A7F"/>
    <w:pPr>
      <w:keepNext/>
      <w:keepLines/>
      <w:spacing w:before="260" w:after="260" w:line="416" w:lineRule="auto"/>
      <w:outlineLvl w:val="1"/>
    </w:pPr>
    <w:rPr>
      <w:rFonts w:ascii="等线 Light" w:eastAsia="等线 Light" w:hAnsi="等线 Light" w:cs="Times New Roman"/>
      <w:b/>
      <w:bCs/>
      <w:sz w:val="32"/>
      <w:szCs w:val="32"/>
    </w:rPr>
  </w:style>
  <w:style w:type="numbering" w:customStyle="1" w:styleId="14">
    <w:name w:val="无列表1"/>
    <w:next w:val="a2"/>
    <w:uiPriority w:val="99"/>
    <w:semiHidden/>
    <w:unhideWhenUsed/>
    <w:rsid w:val="00950A7F"/>
  </w:style>
  <w:style w:type="character" w:customStyle="1" w:styleId="2Char1">
    <w:name w:val="标题 2 Char1"/>
    <w:basedOn w:val="a0"/>
    <w:uiPriority w:val="9"/>
    <w:semiHidden/>
    <w:rsid w:val="00950A7F"/>
    <w:rPr>
      <w:rFonts w:asciiTheme="majorHAnsi" w:eastAsiaTheme="majorEastAsia" w:hAnsiTheme="majorHAnsi" w:cstheme="majorBidi"/>
      <w:b/>
      <w:bCs/>
      <w:sz w:val="32"/>
      <w:szCs w:val="32"/>
    </w:rPr>
  </w:style>
  <w:style w:type="paragraph" w:styleId="HTML">
    <w:name w:val="HTML Preformatted"/>
    <w:basedOn w:val="a"/>
    <w:link w:val="HTML0"/>
    <w:uiPriority w:val="99"/>
    <w:rsid w:val="00803A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0">
    <w:name w:val="HTML 预设格式 字符"/>
    <w:basedOn w:val="a0"/>
    <w:link w:val="HTML"/>
    <w:uiPriority w:val="99"/>
    <w:rsid w:val="00803A21"/>
    <w:rPr>
      <w:rFonts w:ascii="Arial" w:hAnsi="Arial" w:cs="Arial"/>
      <w:sz w:val="21"/>
      <w:szCs w:val="21"/>
    </w:rPr>
  </w:style>
  <w:style w:type="paragraph" w:customStyle="1" w:styleId="ae">
    <w:name w:val="第一条"/>
    <w:basedOn w:val="a"/>
    <w:uiPriority w:val="99"/>
    <w:rsid w:val="00803A21"/>
    <w:pPr>
      <w:widowControl/>
    </w:pPr>
    <w:rPr>
      <w:rFonts w:ascii="方正黑体简体" w:eastAsia="方正黑体简体" w:hAnsi="方正黑体简体" w:cs="Times New Roman"/>
      <w:szCs w:val="20"/>
    </w:rPr>
  </w:style>
  <w:style w:type="character" w:styleId="af">
    <w:name w:val="Hyperlink"/>
    <w:basedOn w:val="a0"/>
    <w:uiPriority w:val="99"/>
    <w:unhideWhenUsed/>
    <w:rsid w:val="004A1D1B"/>
    <w:rPr>
      <w:color w:val="0563C1" w:themeColor="hyperlink"/>
      <w:u w:val="single"/>
    </w:rPr>
  </w:style>
  <w:style w:type="table" w:customStyle="1" w:styleId="15">
    <w:name w:val="网格型1"/>
    <w:basedOn w:val="a1"/>
    <w:next w:val="ad"/>
    <w:uiPriority w:val="59"/>
    <w:qFormat/>
    <w:rsid w:val="00A83F6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74189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0">
    <w:name w:val="List Paragraph"/>
    <w:basedOn w:val="a"/>
    <w:uiPriority w:val="34"/>
    <w:qFormat/>
    <w:rsid w:val="008843E0"/>
    <w:pPr>
      <w:ind w:firstLineChars="200" w:firstLine="420"/>
    </w:pPr>
  </w:style>
  <w:style w:type="character" w:customStyle="1" w:styleId="16">
    <w:name w:val="未处理的提及1"/>
    <w:basedOn w:val="a0"/>
    <w:uiPriority w:val="99"/>
    <w:semiHidden/>
    <w:unhideWhenUsed/>
    <w:rsid w:val="00636475"/>
    <w:rPr>
      <w:color w:val="605E5C"/>
      <w:shd w:val="clear" w:color="auto" w:fill="E1DFDD"/>
    </w:rPr>
  </w:style>
  <w:style w:type="table" w:customStyle="1" w:styleId="5-11">
    <w:name w:val="网格表 5 深色 - 着色 11"/>
    <w:basedOn w:val="a1"/>
    <w:uiPriority w:val="50"/>
    <w:rsid w:val="00F50669"/>
    <w:rPr>
      <w:rFonts w:cstheme="minorBidi"/>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110">
    <w:name w:val="网格型11"/>
    <w:basedOn w:val="a1"/>
    <w:uiPriority w:val="59"/>
    <w:qFormat/>
    <w:rsid w:val="00371516"/>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7281">
      <w:bodyDiv w:val="1"/>
      <w:marLeft w:val="0"/>
      <w:marRight w:val="0"/>
      <w:marTop w:val="0"/>
      <w:marBottom w:val="0"/>
      <w:divBdr>
        <w:top w:val="none" w:sz="0" w:space="0" w:color="auto"/>
        <w:left w:val="none" w:sz="0" w:space="0" w:color="auto"/>
        <w:bottom w:val="none" w:sz="0" w:space="0" w:color="auto"/>
        <w:right w:val="none" w:sz="0" w:space="0" w:color="auto"/>
      </w:divBdr>
    </w:div>
    <w:div w:id="161091484">
      <w:bodyDiv w:val="1"/>
      <w:marLeft w:val="0"/>
      <w:marRight w:val="0"/>
      <w:marTop w:val="0"/>
      <w:marBottom w:val="0"/>
      <w:divBdr>
        <w:top w:val="none" w:sz="0" w:space="0" w:color="auto"/>
        <w:left w:val="none" w:sz="0" w:space="0" w:color="auto"/>
        <w:bottom w:val="none" w:sz="0" w:space="0" w:color="auto"/>
        <w:right w:val="none" w:sz="0" w:space="0" w:color="auto"/>
      </w:divBdr>
    </w:div>
    <w:div w:id="338317322">
      <w:bodyDiv w:val="1"/>
      <w:marLeft w:val="0"/>
      <w:marRight w:val="0"/>
      <w:marTop w:val="0"/>
      <w:marBottom w:val="0"/>
      <w:divBdr>
        <w:top w:val="none" w:sz="0" w:space="0" w:color="auto"/>
        <w:left w:val="none" w:sz="0" w:space="0" w:color="auto"/>
        <w:bottom w:val="none" w:sz="0" w:space="0" w:color="auto"/>
        <w:right w:val="none" w:sz="0" w:space="0" w:color="auto"/>
      </w:divBdr>
    </w:div>
    <w:div w:id="373577922">
      <w:bodyDiv w:val="1"/>
      <w:marLeft w:val="0"/>
      <w:marRight w:val="0"/>
      <w:marTop w:val="0"/>
      <w:marBottom w:val="0"/>
      <w:divBdr>
        <w:top w:val="none" w:sz="0" w:space="0" w:color="auto"/>
        <w:left w:val="none" w:sz="0" w:space="0" w:color="auto"/>
        <w:bottom w:val="none" w:sz="0" w:space="0" w:color="auto"/>
        <w:right w:val="none" w:sz="0" w:space="0" w:color="auto"/>
      </w:divBdr>
    </w:div>
    <w:div w:id="488668014">
      <w:bodyDiv w:val="1"/>
      <w:marLeft w:val="0"/>
      <w:marRight w:val="0"/>
      <w:marTop w:val="0"/>
      <w:marBottom w:val="0"/>
      <w:divBdr>
        <w:top w:val="none" w:sz="0" w:space="0" w:color="auto"/>
        <w:left w:val="none" w:sz="0" w:space="0" w:color="auto"/>
        <w:bottom w:val="none" w:sz="0" w:space="0" w:color="auto"/>
        <w:right w:val="none" w:sz="0" w:space="0" w:color="auto"/>
      </w:divBdr>
    </w:div>
    <w:div w:id="610630124">
      <w:bodyDiv w:val="1"/>
      <w:marLeft w:val="0"/>
      <w:marRight w:val="0"/>
      <w:marTop w:val="0"/>
      <w:marBottom w:val="0"/>
      <w:divBdr>
        <w:top w:val="none" w:sz="0" w:space="0" w:color="auto"/>
        <w:left w:val="none" w:sz="0" w:space="0" w:color="auto"/>
        <w:bottom w:val="none" w:sz="0" w:space="0" w:color="auto"/>
        <w:right w:val="none" w:sz="0" w:space="0" w:color="auto"/>
      </w:divBdr>
    </w:div>
    <w:div w:id="656999190">
      <w:bodyDiv w:val="1"/>
      <w:marLeft w:val="0"/>
      <w:marRight w:val="0"/>
      <w:marTop w:val="0"/>
      <w:marBottom w:val="0"/>
      <w:divBdr>
        <w:top w:val="none" w:sz="0" w:space="0" w:color="auto"/>
        <w:left w:val="none" w:sz="0" w:space="0" w:color="auto"/>
        <w:bottom w:val="none" w:sz="0" w:space="0" w:color="auto"/>
        <w:right w:val="none" w:sz="0" w:space="0" w:color="auto"/>
      </w:divBdr>
    </w:div>
    <w:div w:id="681664173">
      <w:bodyDiv w:val="1"/>
      <w:marLeft w:val="0"/>
      <w:marRight w:val="0"/>
      <w:marTop w:val="0"/>
      <w:marBottom w:val="0"/>
      <w:divBdr>
        <w:top w:val="none" w:sz="0" w:space="0" w:color="auto"/>
        <w:left w:val="none" w:sz="0" w:space="0" w:color="auto"/>
        <w:bottom w:val="none" w:sz="0" w:space="0" w:color="auto"/>
        <w:right w:val="none" w:sz="0" w:space="0" w:color="auto"/>
      </w:divBdr>
    </w:div>
    <w:div w:id="846679377">
      <w:bodyDiv w:val="1"/>
      <w:marLeft w:val="0"/>
      <w:marRight w:val="0"/>
      <w:marTop w:val="0"/>
      <w:marBottom w:val="0"/>
      <w:divBdr>
        <w:top w:val="none" w:sz="0" w:space="0" w:color="auto"/>
        <w:left w:val="none" w:sz="0" w:space="0" w:color="auto"/>
        <w:bottom w:val="none" w:sz="0" w:space="0" w:color="auto"/>
        <w:right w:val="none" w:sz="0" w:space="0" w:color="auto"/>
      </w:divBdr>
    </w:div>
    <w:div w:id="1001353882">
      <w:bodyDiv w:val="1"/>
      <w:marLeft w:val="0"/>
      <w:marRight w:val="0"/>
      <w:marTop w:val="0"/>
      <w:marBottom w:val="0"/>
      <w:divBdr>
        <w:top w:val="none" w:sz="0" w:space="0" w:color="auto"/>
        <w:left w:val="none" w:sz="0" w:space="0" w:color="auto"/>
        <w:bottom w:val="none" w:sz="0" w:space="0" w:color="auto"/>
        <w:right w:val="none" w:sz="0" w:space="0" w:color="auto"/>
      </w:divBdr>
    </w:div>
    <w:div w:id="1191332184">
      <w:bodyDiv w:val="1"/>
      <w:marLeft w:val="0"/>
      <w:marRight w:val="0"/>
      <w:marTop w:val="0"/>
      <w:marBottom w:val="0"/>
      <w:divBdr>
        <w:top w:val="none" w:sz="0" w:space="0" w:color="auto"/>
        <w:left w:val="none" w:sz="0" w:space="0" w:color="auto"/>
        <w:bottom w:val="none" w:sz="0" w:space="0" w:color="auto"/>
        <w:right w:val="none" w:sz="0" w:space="0" w:color="auto"/>
      </w:divBdr>
    </w:div>
    <w:div w:id="1269778266">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2452873">
      <w:bodyDiv w:val="1"/>
      <w:marLeft w:val="0"/>
      <w:marRight w:val="0"/>
      <w:marTop w:val="0"/>
      <w:marBottom w:val="0"/>
      <w:divBdr>
        <w:top w:val="none" w:sz="0" w:space="0" w:color="auto"/>
        <w:left w:val="none" w:sz="0" w:space="0" w:color="auto"/>
        <w:bottom w:val="none" w:sz="0" w:space="0" w:color="auto"/>
        <w:right w:val="none" w:sz="0" w:space="0" w:color="auto"/>
      </w:divBdr>
    </w:div>
    <w:div w:id="1620718049">
      <w:bodyDiv w:val="1"/>
      <w:marLeft w:val="0"/>
      <w:marRight w:val="0"/>
      <w:marTop w:val="0"/>
      <w:marBottom w:val="0"/>
      <w:divBdr>
        <w:top w:val="none" w:sz="0" w:space="0" w:color="auto"/>
        <w:left w:val="none" w:sz="0" w:space="0" w:color="auto"/>
        <w:bottom w:val="none" w:sz="0" w:space="0" w:color="auto"/>
        <w:right w:val="none" w:sz="0" w:space="0" w:color="auto"/>
      </w:divBdr>
    </w:div>
    <w:div w:id="1634599670">
      <w:bodyDiv w:val="1"/>
      <w:marLeft w:val="0"/>
      <w:marRight w:val="0"/>
      <w:marTop w:val="0"/>
      <w:marBottom w:val="0"/>
      <w:divBdr>
        <w:top w:val="none" w:sz="0" w:space="0" w:color="auto"/>
        <w:left w:val="none" w:sz="0" w:space="0" w:color="auto"/>
        <w:bottom w:val="none" w:sz="0" w:space="0" w:color="auto"/>
        <w:right w:val="none" w:sz="0" w:space="0" w:color="auto"/>
      </w:divBdr>
    </w:div>
    <w:div w:id="1811243426">
      <w:bodyDiv w:val="1"/>
      <w:marLeft w:val="0"/>
      <w:marRight w:val="0"/>
      <w:marTop w:val="0"/>
      <w:marBottom w:val="0"/>
      <w:divBdr>
        <w:top w:val="none" w:sz="0" w:space="0" w:color="auto"/>
        <w:left w:val="none" w:sz="0" w:space="0" w:color="auto"/>
        <w:bottom w:val="none" w:sz="0" w:space="0" w:color="auto"/>
        <w:right w:val="none" w:sz="0" w:space="0" w:color="auto"/>
      </w:divBdr>
    </w:div>
    <w:div w:id="1879780141">
      <w:bodyDiv w:val="1"/>
      <w:marLeft w:val="0"/>
      <w:marRight w:val="0"/>
      <w:marTop w:val="0"/>
      <w:marBottom w:val="0"/>
      <w:divBdr>
        <w:top w:val="none" w:sz="0" w:space="0" w:color="auto"/>
        <w:left w:val="none" w:sz="0" w:space="0" w:color="auto"/>
        <w:bottom w:val="none" w:sz="0" w:space="0" w:color="auto"/>
        <w:right w:val="none" w:sz="0" w:space="0" w:color="auto"/>
      </w:divBdr>
    </w:div>
    <w:div w:id="1943875365">
      <w:bodyDiv w:val="1"/>
      <w:marLeft w:val="0"/>
      <w:marRight w:val="0"/>
      <w:marTop w:val="0"/>
      <w:marBottom w:val="0"/>
      <w:divBdr>
        <w:top w:val="none" w:sz="0" w:space="0" w:color="auto"/>
        <w:left w:val="none" w:sz="0" w:space="0" w:color="auto"/>
        <w:bottom w:val="none" w:sz="0" w:space="0" w:color="auto"/>
        <w:right w:val="none" w:sz="0" w:space="0" w:color="auto"/>
      </w:divBdr>
    </w:div>
    <w:div w:id="2111729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2.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linjia\Desktop\&#23601;&#19994;&#25968;&#25454;&#25972;&#29702;-&#24429;&#23436;&#2510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injia\Desktop\&#23601;&#19994;&#36136;&#37327;&#25253;&#21578;&#25972;&#29702;&#29256;&#26412;\&#27605;&#19994;&#29983;&#24635;&#20307;&#23601;&#19994;&#21435;&#215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injia\Desktop\&#23601;&#19994;&#36136;&#37327;&#25253;&#21578;&#25972;&#29702;&#29256;&#26412;\&#27605;&#19994;&#29983;&#24635;&#20307;&#23601;&#19994;&#21435;&#215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29579;&#31168;&#23071;\&#27714;&#32844;&#20449;&#24687;&#26469;&#33258;&#2011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29579;&#31168;&#23071;\&#38656;&#22686;&#24378;&#30340;&#30693;&#35782;.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D:\&#29579;&#31168;&#23071;\&#38656;&#25552;&#39640;&#30340;&#32844;&#19994;&#33021;&#21147;.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D:\&#29579;&#31168;&#23071;\&#38656;&#25552;&#39640;&#30340;&#32844;&#19994;&#32032;&#2085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就业类别统计!$C$1</c:f>
              <c:strCache>
                <c:ptCount val="1"/>
                <c:pt idx="0">
                  <c:v>比例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C6D-43D4-ACE9-EF2888C554A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C6D-43D4-ACE9-EF2888C554A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C6D-43D4-ACE9-EF2888C554A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C6D-43D4-ACE9-EF2888C554A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C6D-43D4-ACE9-EF2888C554A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C6D-43D4-ACE9-EF2888C554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就业类别统计!$A$2:$A$7</c:f>
              <c:strCache>
                <c:ptCount val="6"/>
                <c:pt idx="0">
                  <c:v>国内升学</c:v>
                </c:pt>
                <c:pt idx="1">
                  <c:v>出国出境留学</c:v>
                </c:pt>
                <c:pt idx="2">
                  <c:v>签协议就业</c:v>
                </c:pt>
                <c:pt idx="3">
                  <c:v>灵活就业</c:v>
                </c:pt>
                <c:pt idx="4">
                  <c:v>自主创业</c:v>
                </c:pt>
                <c:pt idx="5">
                  <c:v>待就业</c:v>
                </c:pt>
              </c:strCache>
            </c:strRef>
          </c:cat>
          <c:val>
            <c:numRef>
              <c:f>就业类别统计!$C$2:$C$7</c:f>
              <c:numCache>
                <c:formatCode>0.00%</c:formatCode>
                <c:ptCount val="6"/>
                <c:pt idx="0">
                  <c:v>0.2737687844070823</c:v>
                </c:pt>
                <c:pt idx="1">
                  <c:v>6.1746763874423446E-2</c:v>
                </c:pt>
                <c:pt idx="2">
                  <c:v>0.50617467638744229</c:v>
                </c:pt>
                <c:pt idx="3">
                  <c:v>0.10206814462133611</c:v>
                </c:pt>
                <c:pt idx="4">
                  <c:v>2.3805981252789763E-3</c:v>
                </c:pt>
                <c:pt idx="5">
                  <c:v>5.3861032584436842E-2</c:v>
                </c:pt>
              </c:numCache>
            </c:numRef>
          </c:val>
          <c:extLst>
            <c:ext xmlns:c16="http://schemas.microsoft.com/office/drawing/2014/chart" uri="{C3380CC4-5D6E-409C-BE32-E72D297353CC}">
              <c16:uniqueId val="{0000000C-FC6D-43D4-ACE9-EF2888C554A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非常满意</c:v>
                </c:pt>
                <c:pt idx="1">
                  <c:v>比较满意</c:v>
                </c:pt>
                <c:pt idx="2">
                  <c:v>基本满意</c:v>
                </c:pt>
                <c:pt idx="3">
                  <c:v>不太满意</c:v>
                </c:pt>
                <c:pt idx="4">
                  <c:v>极不满意</c:v>
                </c:pt>
              </c:strCache>
            </c:strRef>
          </c:cat>
          <c:val>
            <c:numRef>
              <c:f>Sheet1!$B$2:$B$6</c:f>
              <c:numCache>
                <c:formatCode>0.00%</c:formatCode>
                <c:ptCount val="5"/>
                <c:pt idx="0">
                  <c:v>0.56840000000000002</c:v>
                </c:pt>
                <c:pt idx="1">
                  <c:v>0.31580000000000003</c:v>
                </c:pt>
                <c:pt idx="2">
                  <c:v>0.1053</c:v>
                </c:pt>
                <c:pt idx="3">
                  <c:v>1.0500000000000001E-2</c:v>
                </c:pt>
                <c:pt idx="4" formatCode="0%">
                  <c:v>0</c:v>
                </c:pt>
              </c:numCache>
            </c:numRef>
          </c:val>
          <c:extLst>
            <c:ext xmlns:c16="http://schemas.microsoft.com/office/drawing/2014/chart" uri="{C3380CC4-5D6E-409C-BE32-E72D297353CC}">
              <c16:uniqueId val="{00000000-09B2-40A4-AB6A-3CE04FEE70EF}"/>
            </c:ext>
          </c:extLst>
        </c:ser>
        <c:dLbls>
          <c:showLegendKey val="0"/>
          <c:showVal val="1"/>
          <c:showCatName val="0"/>
          <c:showSerName val="0"/>
          <c:showPercent val="0"/>
          <c:showBubbleSize val="0"/>
        </c:dLbls>
        <c:gapWidth val="219"/>
        <c:overlap val="-27"/>
        <c:axId val="471306360"/>
        <c:axId val="471308984"/>
      </c:barChart>
      <c:catAx>
        <c:axId val="471306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71308984"/>
        <c:crosses val="autoZero"/>
        <c:auto val="1"/>
        <c:lblAlgn val="ctr"/>
        <c:lblOffset val="100"/>
        <c:noMultiLvlLbl val="0"/>
      </c:catAx>
      <c:valAx>
        <c:axId val="471308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71306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9B3-4E23-9D25-872A70075C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B3-4E23-9D25-872A70075CE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9B3-4E23-9D25-872A70075CE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9B3-4E23-9D25-872A70075C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就业地域分布!$I$2:$I$5</c:f>
              <c:strCache>
                <c:ptCount val="4"/>
                <c:pt idx="0">
                  <c:v>东北地区</c:v>
                </c:pt>
                <c:pt idx="1">
                  <c:v>东部地区</c:v>
                </c:pt>
                <c:pt idx="2">
                  <c:v>中部地区</c:v>
                </c:pt>
                <c:pt idx="3">
                  <c:v>西部地区</c:v>
                </c:pt>
              </c:strCache>
            </c:strRef>
          </c:cat>
          <c:val>
            <c:numRef>
              <c:f>就业地域分布!$K$2:$K$5</c:f>
              <c:numCache>
                <c:formatCode>0.00%</c:formatCode>
                <c:ptCount val="4"/>
                <c:pt idx="0">
                  <c:v>3.2554010062148565E-3</c:v>
                </c:pt>
                <c:pt idx="1">
                  <c:v>0.88813258360461678</c:v>
                </c:pt>
                <c:pt idx="2">
                  <c:v>4.794317845516425E-2</c:v>
                </c:pt>
                <c:pt idx="3">
                  <c:v>6.0668836934004142E-2</c:v>
                </c:pt>
              </c:numCache>
            </c:numRef>
          </c:val>
          <c:extLst>
            <c:ext xmlns:c16="http://schemas.microsoft.com/office/drawing/2014/chart" uri="{C3380CC4-5D6E-409C-BE32-E72D297353CC}">
              <c16:uniqueId val="{00000008-F9B3-4E23-9D25-872A70075CE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5CB-47A6-8AC2-BA6705D25D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5CB-47A6-8AC2-BA6705D25D5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5CB-47A6-8AC2-BA6705D25D5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5CB-47A6-8AC2-BA6705D25D5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5CB-47A6-8AC2-BA6705D25D5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5CB-47A6-8AC2-BA6705D25D5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5CB-47A6-8AC2-BA6705D25D5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5CB-47A6-8AC2-BA6705D25D5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5CB-47A6-8AC2-BA6705D25D53}"/>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5CB-47A6-8AC2-BA6705D25D53}"/>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55CB-47A6-8AC2-BA6705D25D53}"/>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55CB-47A6-8AC2-BA6705D25D53}"/>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55CB-47A6-8AC2-BA6705D25D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就业地域分布!$E$2:$E$14</c:f>
              <c:strCache>
                <c:ptCount val="13"/>
                <c:pt idx="0">
                  <c:v>扬州</c:v>
                </c:pt>
                <c:pt idx="1">
                  <c:v>苏州</c:v>
                </c:pt>
                <c:pt idx="2">
                  <c:v>常州</c:v>
                </c:pt>
                <c:pt idx="3">
                  <c:v>镇江</c:v>
                </c:pt>
                <c:pt idx="4">
                  <c:v>连云港</c:v>
                </c:pt>
                <c:pt idx="5">
                  <c:v>盐城</c:v>
                </c:pt>
                <c:pt idx="6">
                  <c:v>徐州</c:v>
                </c:pt>
                <c:pt idx="7">
                  <c:v>南通</c:v>
                </c:pt>
                <c:pt idx="8">
                  <c:v>淮安</c:v>
                </c:pt>
                <c:pt idx="9">
                  <c:v>无锡</c:v>
                </c:pt>
                <c:pt idx="10">
                  <c:v>泰州</c:v>
                </c:pt>
                <c:pt idx="11">
                  <c:v>南京</c:v>
                </c:pt>
                <c:pt idx="12">
                  <c:v>宿迁</c:v>
                </c:pt>
              </c:strCache>
            </c:strRef>
          </c:cat>
          <c:val>
            <c:numRef>
              <c:f>就业地域分布!$G$2:$G$14</c:f>
              <c:numCache>
                <c:formatCode>0.00%</c:formatCode>
                <c:ptCount val="13"/>
                <c:pt idx="0">
                  <c:v>1.544220870379036E-2</c:v>
                </c:pt>
                <c:pt idx="1">
                  <c:v>0.10528778661675246</c:v>
                </c:pt>
                <c:pt idx="2">
                  <c:v>4.6326626111371082E-2</c:v>
                </c:pt>
                <c:pt idx="3">
                  <c:v>2.2461394478240523E-2</c:v>
                </c:pt>
                <c:pt idx="4">
                  <c:v>2.8076743097800654E-2</c:v>
                </c:pt>
                <c:pt idx="5">
                  <c:v>1.4038371548900327E-2</c:v>
                </c:pt>
                <c:pt idx="6">
                  <c:v>2.6204960224613945E-2</c:v>
                </c:pt>
                <c:pt idx="7">
                  <c:v>5.1006083294337853E-2</c:v>
                </c:pt>
                <c:pt idx="8">
                  <c:v>1.2634534394010294E-2</c:v>
                </c:pt>
                <c:pt idx="9">
                  <c:v>6.9723912026204954E-2</c:v>
                </c:pt>
                <c:pt idx="10">
                  <c:v>2.4333177351427236E-2</c:v>
                </c:pt>
                <c:pt idx="11">
                  <c:v>0.57182966775854005</c:v>
                </c:pt>
                <c:pt idx="12">
                  <c:v>1.2634534394010294E-2</c:v>
                </c:pt>
              </c:numCache>
            </c:numRef>
          </c:val>
          <c:extLst>
            <c:ext xmlns:c16="http://schemas.microsoft.com/office/drawing/2014/chart" uri="{C3380CC4-5D6E-409C-BE32-E72D297353CC}">
              <c16:uniqueId val="{0000001A-55CB-47A6-8AC2-BA6705D25D5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就业单位性质分布!$C$18</c:f>
              <c:strCache>
                <c:ptCount val="1"/>
                <c:pt idx="0">
                  <c:v>比例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97-43D9-9067-CCB8C235DC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97-43D9-9067-CCB8C235DC0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97-43D9-9067-CCB8C235DC0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C97-43D9-9067-CCB8C235DC0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C97-43D9-9067-CCB8C235DC0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C97-43D9-9067-CCB8C235DC0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C97-43D9-9067-CCB8C235DC0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C97-43D9-9067-CCB8C235DC0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C97-43D9-9067-CCB8C235DC0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就业单位性质分布!$A$19:$A$27</c:f>
              <c:strCache>
                <c:ptCount val="9"/>
                <c:pt idx="0">
                  <c:v>部队</c:v>
                </c:pt>
                <c:pt idx="1">
                  <c:v>基层项目</c:v>
                </c:pt>
                <c:pt idx="2">
                  <c:v>国有及集体企业</c:v>
                </c:pt>
                <c:pt idx="3">
                  <c:v>国家机关</c:v>
                </c:pt>
                <c:pt idx="4">
                  <c:v>科研设计单位</c:v>
                </c:pt>
                <c:pt idx="5">
                  <c:v>其他事业单位</c:v>
                </c:pt>
                <c:pt idx="6">
                  <c:v>港澳台及外资企业</c:v>
                </c:pt>
                <c:pt idx="7">
                  <c:v>民营及其他企业</c:v>
                </c:pt>
                <c:pt idx="8">
                  <c:v>自主创业</c:v>
                </c:pt>
              </c:strCache>
            </c:strRef>
          </c:cat>
          <c:val>
            <c:numRef>
              <c:f>就业单位性质分布!$C$19:$C$27</c:f>
              <c:numCache>
                <c:formatCode>0.00%</c:formatCode>
                <c:ptCount val="9"/>
                <c:pt idx="0">
                  <c:v>6.7290813341135168E-3</c:v>
                </c:pt>
                <c:pt idx="1">
                  <c:v>7.8993563487419552E-3</c:v>
                </c:pt>
                <c:pt idx="2">
                  <c:v>0.26535985956699826</c:v>
                </c:pt>
                <c:pt idx="3">
                  <c:v>9.9473376243417195E-3</c:v>
                </c:pt>
                <c:pt idx="4">
                  <c:v>5.8513750731421885E-4</c:v>
                </c:pt>
                <c:pt idx="5">
                  <c:v>2.4283206553540083E-2</c:v>
                </c:pt>
                <c:pt idx="6">
                  <c:v>8.9233469865418372E-2</c:v>
                </c:pt>
                <c:pt idx="7">
                  <c:v>0.59128145114101816</c:v>
                </c:pt>
                <c:pt idx="8">
                  <c:v>4.6811000585137508E-3</c:v>
                </c:pt>
              </c:numCache>
            </c:numRef>
          </c:val>
          <c:extLst>
            <c:ext xmlns:c16="http://schemas.microsoft.com/office/drawing/2014/chart" uri="{C3380CC4-5D6E-409C-BE32-E72D297353CC}">
              <c16:uniqueId val="{00000012-2C97-43D9-9067-CCB8C235DC0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就业行业分布!$C$2</c:f>
              <c:strCache>
                <c:ptCount val="1"/>
                <c:pt idx="0">
                  <c:v>比例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A5-42DD-836A-F02AEC7C0D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9A5-42DD-836A-F02AEC7C0D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9A5-42DD-836A-F02AEC7C0D6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9A5-42DD-836A-F02AEC7C0D6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9A5-42DD-836A-F02AEC7C0D6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9A5-42DD-836A-F02AEC7C0D6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9A5-42DD-836A-F02AEC7C0D6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9A5-42DD-836A-F02AEC7C0D6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9A5-42DD-836A-F02AEC7C0D6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9A5-42DD-836A-F02AEC7C0D6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E9A5-42DD-836A-F02AEC7C0D64}"/>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E9A5-42DD-836A-F02AEC7C0D64}"/>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E9A5-42DD-836A-F02AEC7C0D64}"/>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E9A5-42DD-836A-F02AEC7C0D64}"/>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E9A5-42DD-836A-F02AEC7C0D64}"/>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E9A5-42DD-836A-F02AEC7C0D64}"/>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E9A5-42DD-836A-F02AEC7C0D64}"/>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E9A5-42DD-836A-F02AEC7C0D64}"/>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E9A5-42DD-836A-F02AEC7C0D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就业行业分布!$A$3:$A$21</c:f>
              <c:strCache>
                <c:ptCount val="19"/>
                <c:pt idx="0">
                  <c:v>采矿业</c:v>
                </c:pt>
                <c:pt idx="1">
                  <c:v>电力、热力、燃气及水生产和供应业</c:v>
                </c:pt>
                <c:pt idx="2">
                  <c:v>房地产业</c:v>
                </c:pt>
                <c:pt idx="3">
                  <c:v>公共管理、社会保障和社会组织</c:v>
                </c:pt>
                <c:pt idx="4">
                  <c:v>建筑业</c:v>
                </c:pt>
                <c:pt idx="5">
                  <c:v>交通运输、仓储和邮政业</c:v>
                </c:pt>
                <c:pt idx="6">
                  <c:v>教育</c:v>
                </c:pt>
                <c:pt idx="7">
                  <c:v>金融业</c:v>
                </c:pt>
                <c:pt idx="8">
                  <c:v>居民服务、修理和其他服务业</c:v>
                </c:pt>
                <c:pt idx="9">
                  <c:v>科学研究和技术服务业</c:v>
                </c:pt>
                <c:pt idx="10">
                  <c:v>农、林、牧、渔业</c:v>
                </c:pt>
                <c:pt idx="11">
                  <c:v>批发和零售业</c:v>
                </c:pt>
                <c:pt idx="12">
                  <c:v>水利、环境和公共设施管理业</c:v>
                </c:pt>
                <c:pt idx="13">
                  <c:v>卫生和社会工作</c:v>
                </c:pt>
                <c:pt idx="14">
                  <c:v>文化、体育和娱乐业</c:v>
                </c:pt>
                <c:pt idx="15">
                  <c:v>信息传输、软件和信息技术服务业</c:v>
                </c:pt>
                <c:pt idx="16">
                  <c:v>制造业</c:v>
                </c:pt>
                <c:pt idx="17">
                  <c:v>住宿和餐饮业</c:v>
                </c:pt>
                <c:pt idx="18">
                  <c:v>租赁和商务服务业</c:v>
                </c:pt>
              </c:strCache>
            </c:strRef>
          </c:cat>
          <c:val>
            <c:numRef>
              <c:f>就业行业分布!$C$3:$C$21</c:f>
              <c:numCache>
                <c:formatCode>0.00%</c:formatCode>
                <c:ptCount val="19"/>
                <c:pt idx="0">
                  <c:v>3.8472920982539215E-3</c:v>
                </c:pt>
                <c:pt idx="1">
                  <c:v>2.6635099141757917E-2</c:v>
                </c:pt>
                <c:pt idx="2">
                  <c:v>1.982835158330867E-2</c:v>
                </c:pt>
                <c:pt idx="3">
                  <c:v>2.5451316957679788E-2</c:v>
                </c:pt>
                <c:pt idx="4">
                  <c:v>0.24889020420242675</c:v>
                </c:pt>
                <c:pt idx="5">
                  <c:v>1.6572950577093813E-2</c:v>
                </c:pt>
                <c:pt idx="6">
                  <c:v>4.8239124001183784E-2</c:v>
                </c:pt>
                <c:pt idx="7">
                  <c:v>3.166617342408997E-2</c:v>
                </c:pt>
                <c:pt idx="8">
                  <c:v>1.3021604024859426E-2</c:v>
                </c:pt>
                <c:pt idx="9">
                  <c:v>8.1680970701390951E-2</c:v>
                </c:pt>
                <c:pt idx="10">
                  <c:v>7.1026931044687776E-3</c:v>
                </c:pt>
                <c:pt idx="11">
                  <c:v>5.0902633915359576E-2</c:v>
                </c:pt>
                <c:pt idx="12">
                  <c:v>3.2258064516129031E-2</c:v>
                </c:pt>
                <c:pt idx="13">
                  <c:v>5.9189109203906477E-3</c:v>
                </c:pt>
                <c:pt idx="14">
                  <c:v>2.7226990233796981E-2</c:v>
                </c:pt>
                <c:pt idx="15">
                  <c:v>9.8253921278484757E-2</c:v>
                </c:pt>
                <c:pt idx="16">
                  <c:v>0.23083752589523529</c:v>
                </c:pt>
                <c:pt idx="17">
                  <c:v>3.2554010062148565E-3</c:v>
                </c:pt>
                <c:pt idx="18">
                  <c:v>2.841077241787511E-2</c:v>
                </c:pt>
              </c:numCache>
            </c:numRef>
          </c:val>
          <c:extLst>
            <c:ext xmlns:c16="http://schemas.microsoft.com/office/drawing/2014/chart" uri="{C3380CC4-5D6E-409C-BE32-E72D297353CC}">
              <c16:uniqueId val="{00000026-E9A5-42DD-836A-F02AEC7C0D6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4739349791726308"/>
          <c:y val="7.920573804926366E-2"/>
          <c:w val="0.33815911465196397"/>
          <c:h val="0.900325675149637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2684684684685"/>
          <c:y val="3.2651284283848503E-2"/>
          <c:w val="0.53446246246246198"/>
          <c:h val="0.9571179799738790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cap="none" spc="0" normalizeH="0" baseline="0">
                    <a:solidFill>
                      <a:schemeClr val="tx1"/>
                    </a:solidFill>
                    <a:uFill>
                      <a:solidFill>
                        <a:schemeClr val="tx1"/>
                      </a:solidFill>
                    </a:u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[求职信息来自于.xlsx]Sheet1!$A$4463:$I$4463</c:f>
              <c:strCache>
                <c:ptCount val="9"/>
                <c:pt idx="0">
                  <c:v>学校组织的招聘会、宣讲会</c:v>
                </c:pt>
                <c:pt idx="1">
                  <c:v>学校的就业网、公众号等信息平台</c:v>
                </c:pt>
                <c:pt idx="2">
                  <c:v>政府部门组织的招聘会、宣讲会</c:v>
                </c:pt>
                <c:pt idx="3">
                  <c:v>政府部门的就业网、公众号等信息平台</c:v>
                </c:pt>
                <c:pt idx="4">
                  <c:v>社会机构组织的招聘会、宣讲会</c:v>
                </c:pt>
                <c:pt idx="5">
                  <c:v>社会机构的就业网、公众号等信息平台</c:v>
                </c:pt>
                <c:pt idx="6">
                  <c:v>单位自行组织招聘路演和发布招聘信息等</c:v>
                </c:pt>
                <c:pt idx="7">
                  <c:v>学校老师推荐</c:v>
                </c:pt>
                <c:pt idx="8">
                  <c:v>亲友推荐</c:v>
                </c:pt>
              </c:strCache>
            </c:strRef>
          </c:cat>
          <c:val>
            <c:numRef>
              <c:f>[求职信息来自于.xlsx]Sheet1!$A$4464:$I$4464</c:f>
              <c:numCache>
                <c:formatCode>0.0%</c:formatCode>
                <c:ptCount val="9"/>
                <c:pt idx="0">
                  <c:v>0.28521663400827302</c:v>
                </c:pt>
                <c:pt idx="1">
                  <c:v>8.6653603309383806E-2</c:v>
                </c:pt>
                <c:pt idx="2">
                  <c:v>4.4850860004354502E-2</c:v>
                </c:pt>
                <c:pt idx="3">
                  <c:v>3.87546266057043E-2</c:v>
                </c:pt>
                <c:pt idx="4">
                  <c:v>8.7524493794905303E-2</c:v>
                </c:pt>
                <c:pt idx="5">
                  <c:v>0.14935771826692801</c:v>
                </c:pt>
                <c:pt idx="6">
                  <c:v>9.7975179621162603E-2</c:v>
                </c:pt>
                <c:pt idx="7">
                  <c:v>9.4709340300457204E-2</c:v>
                </c:pt>
                <c:pt idx="8">
                  <c:v>0.11495754408883101</c:v>
                </c:pt>
              </c:numCache>
            </c:numRef>
          </c:val>
          <c:extLst>
            <c:ext xmlns:c16="http://schemas.microsoft.com/office/drawing/2014/chart" uri="{C3380CC4-5D6E-409C-BE32-E72D297353CC}">
              <c16:uniqueId val="{00000000-5158-465C-BAEE-00C3254EBDAD}"/>
            </c:ext>
          </c:extLst>
        </c:ser>
        <c:dLbls>
          <c:showLegendKey val="0"/>
          <c:showVal val="1"/>
          <c:showCatName val="0"/>
          <c:showSerName val="0"/>
          <c:showPercent val="0"/>
          <c:showBubbleSize val="0"/>
        </c:dLbls>
        <c:gapWidth val="182"/>
        <c:axId val="922197435"/>
        <c:axId val="629601341"/>
      </c:barChart>
      <c:catAx>
        <c:axId val="922197435"/>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endParaRPr lang="zh-CN"/>
          </a:p>
        </c:txPr>
        <c:crossAx val="629601341"/>
        <c:crosses val="autoZero"/>
        <c:auto val="1"/>
        <c:lblAlgn val="ctr"/>
        <c:lblOffset val="100"/>
        <c:noMultiLvlLbl val="0"/>
      </c:catAx>
      <c:valAx>
        <c:axId val="629601341"/>
        <c:scaling>
          <c:orientation val="minMax"/>
        </c:scaling>
        <c:delete val="1"/>
        <c:axPos val="b"/>
        <c:numFmt formatCode="0.0%" sourceLinked="1"/>
        <c:majorTickMark val="none"/>
        <c:minorTickMark val="none"/>
        <c:tickLblPos val="nextTo"/>
        <c:crossAx val="9221974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sz="1100" b="1" i="1" u="none" strike="noStrike" kern="1200" cap="none" spc="0" normalizeH="0">
          <a:solidFill>
            <a:schemeClr val="tx1"/>
          </a:solidFill>
          <a:uFill>
            <a:solidFill>
              <a:schemeClr val="tx1"/>
            </a:solidFill>
          </a:uFill>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939235699026799"/>
          <c:y val="8.3088954056696005E-3"/>
          <c:w val="0.77704723474958504"/>
          <c:h val="0.98338220918866104"/>
        </c:manualLayout>
      </c:layout>
      <c:barChart>
        <c:barDir val="bar"/>
        <c:grouping val="clustered"/>
        <c:varyColors val="0"/>
        <c:ser>
          <c:idx val="0"/>
          <c:order val="0"/>
          <c:spPr>
            <a:solidFill>
              <a:srgbClr val="F79646"/>
            </a:solidFill>
            <a:ln w="57150" cmpd="dbl">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cap="none" spc="0" normalizeH="0" baseline="0">
                    <a:solidFill>
                      <a:schemeClr val="tx1"/>
                    </a:solidFill>
                    <a:uFill>
                      <a:solidFill>
                        <a:schemeClr val="tx1">
                          <a:lumMod val="75000"/>
                          <a:lumOff val="25000"/>
                        </a:schemeClr>
                      </a:solidFill>
                    </a:uFill>
                    <a:latin typeface="Malgun Gothic" panose="020B0503020000020004" charset="-127"/>
                    <a:ea typeface="Malgun Gothic" panose="020B0503020000020004" charset="-127"/>
                    <a:cs typeface="微软雅黑" panose="020B0503020204020204" charset="-122"/>
                    <a:sym typeface="微软雅黑" panose="020B0503020204020204"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[需增强的知识.xlsx]Sheet1!$A$4467:$F$4467</c:f>
              <c:strCache>
                <c:ptCount val="6"/>
                <c:pt idx="0">
                  <c:v>以上均不需要加强</c:v>
                </c:pt>
                <c:pt idx="1">
                  <c:v>现代科技基础知识</c:v>
                </c:pt>
                <c:pt idx="2">
                  <c:v>社会人文知识</c:v>
                </c:pt>
                <c:pt idx="3">
                  <c:v>跨学科专业知识</c:v>
                </c:pt>
                <c:pt idx="4">
                  <c:v>专业前沿知识</c:v>
                </c:pt>
                <c:pt idx="5">
                  <c:v>专业基础知识</c:v>
                </c:pt>
              </c:strCache>
            </c:strRef>
          </c:cat>
          <c:val>
            <c:numRef>
              <c:f>[需增强的知识.xlsx]Sheet1!$A$4468:$F$4468</c:f>
              <c:numCache>
                <c:formatCode>0.0%</c:formatCode>
                <c:ptCount val="6"/>
                <c:pt idx="0">
                  <c:v>1.6732582902342599E-2</c:v>
                </c:pt>
                <c:pt idx="1">
                  <c:v>1.18649224216611E-2</c:v>
                </c:pt>
                <c:pt idx="2">
                  <c:v>0.133252205658655</c:v>
                </c:pt>
                <c:pt idx="3">
                  <c:v>0.23942804989352001</c:v>
                </c:pt>
                <c:pt idx="4">
                  <c:v>0.29175540006084599</c:v>
                </c:pt>
                <c:pt idx="5">
                  <c:v>0.30696683906297501</c:v>
                </c:pt>
              </c:numCache>
            </c:numRef>
          </c:val>
          <c:extLst>
            <c:ext xmlns:c16="http://schemas.microsoft.com/office/drawing/2014/chart" uri="{C3380CC4-5D6E-409C-BE32-E72D297353CC}">
              <c16:uniqueId val="{00000000-89ED-466A-889B-CDFEDD7D5FF7}"/>
            </c:ext>
          </c:extLst>
        </c:ser>
        <c:dLbls>
          <c:showLegendKey val="0"/>
          <c:showVal val="1"/>
          <c:showCatName val="0"/>
          <c:showSerName val="0"/>
          <c:showPercent val="0"/>
          <c:showBubbleSize val="0"/>
        </c:dLbls>
        <c:gapWidth val="311"/>
        <c:overlap val="-67"/>
        <c:axId val="215141428"/>
        <c:axId val="771708600"/>
      </c:barChart>
      <c:catAx>
        <c:axId val="215141428"/>
        <c:scaling>
          <c:orientation val="minMax"/>
        </c:scaling>
        <c:delete val="0"/>
        <c:axPos val="l"/>
        <c:numFmt formatCode="General" sourceLinked="0"/>
        <c:majorTickMark val="out"/>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cap="none" spc="0" normalizeH="0" baseline="0">
                <a:solidFill>
                  <a:schemeClr val="tx1"/>
                </a:solidFill>
                <a:uFill>
                  <a:solidFill>
                    <a:schemeClr val="tx1">
                      <a:lumMod val="75000"/>
                      <a:lumOff val="25000"/>
                    </a:schemeClr>
                  </a:solidFill>
                </a:uFill>
                <a:latin typeface="+mn-lt"/>
                <a:ea typeface="+mn-ea"/>
                <a:cs typeface="微软雅黑" panose="020B0503020204020204" charset="-122"/>
                <a:sym typeface="微软雅黑" panose="020B0503020204020204" charset="-122"/>
              </a:defRPr>
            </a:pPr>
            <a:endParaRPr lang="zh-CN"/>
          </a:p>
        </c:txPr>
        <c:crossAx val="771708600"/>
        <c:crosses val="autoZero"/>
        <c:auto val="1"/>
        <c:lblAlgn val="ctr"/>
        <c:lblOffset val="100"/>
        <c:noMultiLvlLbl val="0"/>
      </c:catAx>
      <c:valAx>
        <c:axId val="771708600"/>
        <c:scaling>
          <c:orientation val="minMax"/>
        </c:scaling>
        <c:delete val="1"/>
        <c:axPos val="b"/>
        <c:numFmt formatCode="0.0%" sourceLinked="1"/>
        <c:majorTickMark val="out"/>
        <c:minorTickMark val="none"/>
        <c:tickLblPos val="nextTo"/>
        <c:crossAx val="2151414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563930961606201"/>
          <c:y val="1.05263157894737E-2"/>
          <c:w val="0.75700363977926499"/>
          <c:h val="0.97326315789473705"/>
        </c:manualLayout>
      </c:layout>
      <c:barChart>
        <c:barDir val="bar"/>
        <c:grouping val="clustered"/>
        <c:varyColors val="0"/>
        <c:ser>
          <c:idx val="0"/>
          <c:order val="0"/>
          <c:spPr>
            <a:solidFill>
              <a:srgbClr val="8064A2"/>
            </a:solidFill>
            <a:ln w="57150" cmpd="dbl">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1" i="0" u="none" strike="noStrike" kern="1200" cap="none" spc="0" normalizeH="0" baseline="0">
                    <a:solidFill>
                      <a:schemeClr val="tx1"/>
                    </a:solidFill>
                    <a:uFill>
                      <a:solidFill>
                        <a:schemeClr val="tx1">
                          <a:lumMod val="75000"/>
                          <a:lumOff val="25000"/>
                        </a:schemeClr>
                      </a:solidFill>
                    </a:uFill>
                    <a:latin typeface="Malgun Gothic" panose="020B0503020000020004" charset="-127"/>
                    <a:ea typeface="Malgun Gothic" panose="020B0503020000020004" charset="-127"/>
                    <a:cs typeface="微软雅黑" panose="020B0503020204020204" charset="-122"/>
                    <a:sym typeface="微软雅黑" panose="020B0503020204020204"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[需提高的职业能力.xlsx]Sheet1!$A$4468:$G$4468</c:f>
              <c:strCache>
                <c:ptCount val="7"/>
                <c:pt idx="0">
                  <c:v>以上均不需要提高</c:v>
                </c:pt>
                <c:pt idx="1">
                  <c:v>动手操作能力</c:v>
                </c:pt>
                <c:pt idx="2">
                  <c:v>管理能力</c:v>
                </c:pt>
                <c:pt idx="3">
                  <c:v>沟通交流能力</c:v>
                </c:pt>
                <c:pt idx="4">
                  <c:v>创新能力</c:v>
                </c:pt>
                <c:pt idx="5">
                  <c:v>应用分析能力</c:v>
                </c:pt>
                <c:pt idx="6">
                  <c:v>科学思维能力</c:v>
                </c:pt>
              </c:strCache>
            </c:strRef>
          </c:cat>
          <c:val>
            <c:numRef>
              <c:f>[需提高的职业能力.xlsx]Sheet1!$A$4469:$G$4469</c:f>
              <c:numCache>
                <c:formatCode>0.0%</c:formatCode>
                <c:ptCount val="7"/>
                <c:pt idx="0">
                  <c:v>6.1686086360520902E-3</c:v>
                </c:pt>
                <c:pt idx="1">
                  <c:v>6.1686086360520902E-3</c:v>
                </c:pt>
                <c:pt idx="2">
                  <c:v>0.10806488462417201</c:v>
                </c:pt>
                <c:pt idx="3">
                  <c:v>0.16335389536212</c:v>
                </c:pt>
                <c:pt idx="4">
                  <c:v>0.31734064427690201</c:v>
                </c:pt>
                <c:pt idx="5">
                  <c:v>0.14804660726525001</c:v>
                </c:pt>
                <c:pt idx="6">
                  <c:v>0.250856751199452</c:v>
                </c:pt>
              </c:numCache>
            </c:numRef>
          </c:val>
          <c:extLst>
            <c:ext xmlns:c16="http://schemas.microsoft.com/office/drawing/2014/chart" uri="{C3380CC4-5D6E-409C-BE32-E72D297353CC}">
              <c16:uniqueId val="{00000000-AEEF-4573-8298-1D67A71A2857}"/>
            </c:ext>
          </c:extLst>
        </c:ser>
        <c:dLbls>
          <c:showLegendKey val="0"/>
          <c:showVal val="1"/>
          <c:showCatName val="0"/>
          <c:showSerName val="0"/>
          <c:showPercent val="0"/>
          <c:showBubbleSize val="0"/>
        </c:dLbls>
        <c:gapWidth val="311"/>
        <c:overlap val="-67"/>
        <c:axId val="85280914"/>
        <c:axId val="981896675"/>
      </c:barChart>
      <c:catAx>
        <c:axId val="85280914"/>
        <c:scaling>
          <c:orientation val="minMax"/>
        </c:scaling>
        <c:delete val="0"/>
        <c:axPos val="l"/>
        <c:numFmt formatCode="General" sourceLinked="0"/>
        <c:majorTickMark val="none"/>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微软雅黑" panose="020B0503020204020204" charset="-122"/>
                <a:sym typeface="微软雅黑" panose="020B0503020204020204" charset="-122"/>
              </a:defRPr>
            </a:pPr>
            <a:endParaRPr lang="zh-CN"/>
          </a:p>
        </c:txPr>
        <c:crossAx val="981896675"/>
        <c:crosses val="autoZero"/>
        <c:auto val="1"/>
        <c:lblAlgn val="ctr"/>
        <c:lblOffset val="100"/>
        <c:noMultiLvlLbl val="0"/>
      </c:catAx>
      <c:valAx>
        <c:axId val="981896675"/>
        <c:scaling>
          <c:orientation val="minMax"/>
        </c:scaling>
        <c:delete val="1"/>
        <c:axPos val="b"/>
        <c:numFmt formatCode="0.0%" sourceLinked="1"/>
        <c:majorTickMark val="none"/>
        <c:minorTickMark val="none"/>
        <c:tickLblPos val="nextTo"/>
        <c:crossAx val="8528091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a:outerShdw blurRad="63500" dist="37357" dir="2700000" sx="0" sy="0" rotWithShape="0">
        <a:scrgbClr r="0" g="0" b="0"/>
      </a:outerShdw>
    </a:effectLst>
  </c:spPr>
  <c:txPr>
    <a:bodyPr/>
    <a:lstStyle/>
    <a:p>
      <a:pPr>
        <a:defRPr lang="zh-CN" u="none" strike="noStrike" kern="1200" cap="none" spc="0" normalizeH="0">
          <a:solidFill>
            <a:schemeClr val="tx1">
              <a:lumMod val="75000"/>
              <a:lumOff val="25000"/>
            </a:schemeClr>
          </a:solidFill>
          <a:uFill>
            <a:solidFill>
              <a:schemeClr val="tx1">
                <a:lumMod val="75000"/>
                <a:lumOff val="25000"/>
              </a:schemeClr>
            </a:solidFill>
          </a:uFill>
          <a:latin typeface="+mn-lt"/>
          <a:ea typeface="+mn-ea"/>
          <a:cs typeface="微软雅黑" panose="020B0503020204020204" charset="-122"/>
          <a:sym typeface="微软雅黑" panose="020B0503020204020204" charset="-122"/>
        </a:defRPr>
      </a:pPr>
      <a:endParaRPr lang="zh-CN"/>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929908171568101"/>
          <c:y val="1.8553262455701498E-2"/>
          <c:w val="0.77512495641055501"/>
          <c:h val="0.97206587450489901"/>
        </c:manualLayout>
      </c:layout>
      <c:barChart>
        <c:barDir val="bar"/>
        <c:grouping val="clustered"/>
        <c:varyColors val="0"/>
        <c:ser>
          <c:idx val="0"/>
          <c:order val="0"/>
          <c:spPr>
            <a:solidFill>
              <a:srgbClr val="9BBB59"/>
            </a:solidFill>
            <a:ln w="57150" cmpd="dbl">
              <a:noFill/>
            </a:ln>
            <a:effectLst/>
          </c:spPr>
          <c:invertIfNegative val="0"/>
          <c:dPt>
            <c:idx val="4"/>
            <c:invertIfNegative val="0"/>
            <c:bubble3D val="0"/>
            <c:extLst>
              <c:ext xmlns:c16="http://schemas.microsoft.com/office/drawing/2014/chart" uri="{C3380CC4-5D6E-409C-BE32-E72D297353CC}">
                <c16:uniqueId val="{00000000-A6E1-4E63-A3E3-6BC95E6AD962}"/>
              </c:ext>
            </c:extLst>
          </c:dPt>
          <c:dLbls>
            <c:spPr>
              <a:noFill/>
              <a:ln>
                <a:noFill/>
              </a:ln>
              <a:effectLst/>
            </c:spPr>
            <c:txPr>
              <a:bodyPr rot="0" spcFirstLastPara="0" vertOverflow="ellipsis" vert="horz" wrap="square" lIns="38100" tIns="19050" rIns="38100" bIns="19050" anchor="ctr" anchorCtr="1"/>
              <a:lstStyle/>
              <a:p>
                <a:pPr>
                  <a:defRPr lang="zh-CN" sz="1000" b="1" i="0" u="none" strike="noStrike" kern="1200" cap="none" spc="0" normalizeH="0" baseline="0">
                    <a:solidFill>
                      <a:schemeClr val="tx1"/>
                    </a:solidFill>
                    <a:uFill>
                      <a:solidFill>
                        <a:schemeClr val="tx1">
                          <a:lumMod val="75000"/>
                          <a:lumOff val="25000"/>
                        </a:schemeClr>
                      </a:solidFill>
                    </a:uFill>
                    <a:latin typeface="Malgun Gothic" panose="020B0503020000020004" charset="-127"/>
                    <a:ea typeface="Malgun Gothic" panose="020B0503020000020004" charset="-127"/>
                    <a:cs typeface="微软雅黑" panose="020B0503020204020204" charset="-122"/>
                    <a:sym typeface="微软雅黑" panose="020B0503020204020204"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[需提高的职业素养.xlsx]Sheet1!$A$4465:$G$4465</c:f>
              <c:strCache>
                <c:ptCount val="7"/>
                <c:pt idx="0">
                  <c:v>以上均不需要提高</c:v>
                </c:pt>
                <c:pt idx="1">
                  <c:v>情感与价值观</c:v>
                </c:pt>
                <c:pt idx="2">
                  <c:v>适应环境</c:v>
                </c:pt>
                <c:pt idx="3">
                  <c:v>自我管理</c:v>
                </c:pt>
                <c:pt idx="4">
                  <c:v>做事方式</c:v>
                </c:pt>
                <c:pt idx="5">
                  <c:v>个人品质</c:v>
                </c:pt>
                <c:pt idx="6">
                  <c:v>工作态度</c:v>
                </c:pt>
              </c:strCache>
            </c:strRef>
          </c:cat>
          <c:val>
            <c:numRef>
              <c:f>[需提高的职业素养.xlsx]Sheet1!$A$4466:$G$4466</c:f>
              <c:numCache>
                <c:formatCode>0.0%</c:formatCode>
                <c:ptCount val="7"/>
                <c:pt idx="0">
                  <c:v>0</c:v>
                </c:pt>
                <c:pt idx="1">
                  <c:v>1.1327259295739999E-2</c:v>
                </c:pt>
                <c:pt idx="2">
                  <c:v>9.6774193548387094E-2</c:v>
                </c:pt>
                <c:pt idx="3">
                  <c:v>0.18345235163752799</c:v>
                </c:pt>
                <c:pt idx="4">
                  <c:v>0.28047278995321401</c:v>
                </c:pt>
                <c:pt idx="5">
                  <c:v>0.291061314947057</c:v>
                </c:pt>
                <c:pt idx="6">
                  <c:v>0.13691209061807399</c:v>
                </c:pt>
              </c:numCache>
            </c:numRef>
          </c:val>
          <c:extLst>
            <c:ext xmlns:c16="http://schemas.microsoft.com/office/drawing/2014/chart" uri="{C3380CC4-5D6E-409C-BE32-E72D297353CC}">
              <c16:uniqueId val="{00000001-A6E1-4E63-A3E3-6BC95E6AD962}"/>
            </c:ext>
          </c:extLst>
        </c:ser>
        <c:dLbls>
          <c:showLegendKey val="0"/>
          <c:showVal val="1"/>
          <c:showCatName val="0"/>
          <c:showSerName val="0"/>
          <c:showPercent val="0"/>
          <c:showBubbleSize val="0"/>
        </c:dLbls>
        <c:gapWidth val="311"/>
        <c:overlap val="-67"/>
        <c:axId val="888631701"/>
        <c:axId val="372633028"/>
      </c:barChart>
      <c:catAx>
        <c:axId val="888631701"/>
        <c:scaling>
          <c:orientation val="minMax"/>
        </c:scaling>
        <c:delete val="0"/>
        <c:axPos val="l"/>
        <c:numFmt formatCode="General" sourceLinked="0"/>
        <c:majorTickMark val="none"/>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cap="none" spc="0" normalizeH="0" baseline="0">
                <a:solidFill>
                  <a:schemeClr val="tx1"/>
                </a:solidFill>
                <a:uFill>
                  <a:solidFill>
                    <a:schemeClr val="tx1">
                      <a:lumMod val="75000"/>
                      <a:lumOff val="25000"/>
                    </a:schemeClr>
                  </a:solidFill>
                </a:uFill>
                <a:latin typeface="+mn-ea" charset="0"/>
                <a:ea typeface="+mn-ea" charset="0"/>
                <a:cs typeface="微软雅黑" panose="020B0503020204020204" charset="-122"/>
                <a:sym typeface="微软雅黑" panose="020B0503020204020204" charset="-122"/>
              </a:defRPr>
            </a:pPr>
            <a:endParaRPr lang="zh-CN"/>
          </a:p>
        </c:txPr>
        <c:crossAx val="372633028"/>
        <c:crosses val="autoZero"/>
        <c:auto val="1"/>
        <c:lblAlgn val="ctr"/>
        <c:lblOffset val="100"/>
        <c:noMultiLvlLbl val="0"/>
      </c:catAx>
      <c:valAx>
        <c:axId val="372633028"/>
        <c:scaling>
          <c:orientation val="minMax"/>
        </c:scaling>
        <c:delete val="1"/>
        <c:axPos val="b"/>
        <c:numFmt formatCode="0.0%" sourceLinked="1"/>
        <c:majorTickMark val="none"/>
        <c:minorTickMark val="none"/>
        <c:tickLblPos val="nextTo"/>
        <c:crossAx val="88863170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B9B18F4-7212-43D3-B6B2-56FF76FACC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41</Pages>
  <Words>3590</Words>
  <Characters>20468</Characters>
  <Application>Microsoft Office Word</Application>
  <DocSecurity>0</DocSecurity>
  <Lines>170</Lines>
  <Paragraphs>48</Paragraphs>
  <ScaleCrop>false</ScaleCrop>
  <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Zhu_Lin</dc:creator>
  <cp:lastModifiedBy>123</cp:lastModifiedBy>
  <cp:revision>295</cp:revision>
  <cp:lastPrinted>2019-01-15T03:16:00Z</cp:lastPrinted>
  <dcterms:created xsi:type="dcterms:W3CDTF">2019-01-04T09:15:00Z</dcterms:created>
  <dcterms:modified xsi:type="dcterms:W3CDTF">2021-06-28T01:42:00Z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